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D01" w:rsidP="00611C1D" w:rsidRDefault="003B1346" w14:paraId="76A21C51" w14:textId="77777777">
      <w:pPr>
        <w:widowControl/>
        <w:tabs>
          <w:tab w:val="left" w:pos="7210"/>
        </w:tabs>
        <w:ind w:left="249"/>
        <w:rPr>
          <w:rFonts w:ascii="Times New Roman"/>
          <w:sz w:val="20"/>
        </w:rPr>
      </w:pPr>
      <w:r>
        <w:rPr>
          <w:rFonts w:ascii="Times New Roman"/>
          <w:noProof/>
          <w:position w:val="3"/>
          <w:sz w:val="20"/>
        </w:rPr>
        <mc:AlternateContent>
          <mc:Choice Requires="wpg">
            <w:drawing>
              <wp:inline distT="0" distB="0" distL="0" distR="0" wp14:anchorId="185F7915" wp14:editId="21B4EC01">
                <wp:extent cx="1355090" cy="300990"/>
                <wp:effectExtent l="0" t="0" r="0" b="0"/>
                <wp:docPr id="2" name="Group 2" descr="" tit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5090" cy="300990"/>
                          <a:chOff x="0" y="0"/>
                          <a:chExt cx="1355090" cy="300990"/>
                        </a:xfrm>
                      </wpg:grpSpPr>
                      <wps:wsp>
                        <wps:cNvPr id="3" name="Graphic 3"/>
                        <wps:cNvSpPr/>
                        <wps:spPr>
                          <a:xfrm>
                            <a:off x="-6" y="9"/>
                            <a:ext cx="1355090" cy="300990"/>
                          </a:xfrm>
                          <a:custGeom>
                            <a:avLst/>
                            <a:gdLst/>
                            <a:ahLst/>
                            <a:cxnLst/>
                            <a:rect l="l" t="t" r="r" b="b"/>
                            <a:pathLst>
                              <a:path w="1355090" h="300990">
                                <a:moveTo>
                                  <a:pt x="209740" y="209207"/>
                                </a:moveTo>
                                <a:lnTo>
                                  <a:pt x="197078" y="167449"/>
                                </a:lnTo>
                                <a:lnTo>
                                  <a:pt x="166319" y="142557"/>
                                </a:lnTo>
                                <a:lnTo>
                                  <a:pt x="128778" y="127927"/>
                                </a:lnTo>
                                <a:lnTo>
                                  <a:pt x="113830" y="123444"/>
                                </a:lnTo>
                                <a:lnTo>
                                  <a:pt x="92913" y="116547"/>
                                </a:lnTo>
                                <a:lnTo>
                                  <a:pt x="65506" y="87566"/>
                                </a:lnTo>
                                <a:lnTo>
                                  <a:pt x="65671" y="81762"/>
                                </a:lnTo>
                                <a:lnTo>
                                  <a:pt x="65468" y="75425"/>
                                </a:lnTo>
                                <a:lnTo>
                                  <a:pt x="93535" y="46075"/>
                                </a:lnTo>
                                <a:lnTo>
                                  <a:pt x="111645" y="42481"/>
                                </a:lnTo>
                                <a:lnTo>
                                  <a:pt x="117843" y="42481"/>
                                </a:lnTo>
                                <a:lnTo>
                                  <a:pt x="155384" y="52768"/>
                                </a:lnTo>
                                <a:lnTo>
                                  <a:pt x="172796" y="66789"/>
                                </a:lnTo>
                                <a:lnTo>
                                  <a:pt x="207225" y="30708"/>
                                </a:lnTo>
                                <a:lnTo>
                                  <a:pt x="166839" y="7670"/>
                                </a:lnTo>
                                <a:lnTo>
                                  <a:pt x="121018" y="0"/>
                                </a:lnTo>
                                <a:lnTo>
                                  <a:pt x="110985" y="317"/>
                                </a:lnTo>
                                <a:lnTo>
                                  <a:pt x="72097" y="7835"/>
                                </a:lnTo>
                                <a:lnTo>
                                  <a:pt x="32639" y="31940"/>
                                </a:lnTo>
                                <a:lnTo>
                                  <a:pt x="12712" y="73888"/>
                                </a:lnTo>
                                <a:lnTo>
                                  <a:pt x="12319" y="83680"/>
                                </a:lnTo>
                                <a:lnTo>
                                  <a:pt x="12534" y="92367"/>
                                </a:lnTo>
                                <a:lnTo>
                                  <a:pt x="26568" y="129755"/>
                                </a:lnTo>
                                <a:lnTo>
                                  <a:pt x="61302" y="155854"/>
                                </a:lnTo>
                                <a:lnTo>
                                  <a:pt x="121856" y="176377"/>
                                </a:lnTo>
                                <a:lnTo>
                                  <a:pt x="129146" y="179552"/>
                                </a:lnTo>
                                <a:lnTo>
                                  <a:pt x="156375" y="208432"/>
                                </a:lnTo>
                                <a:lnTo>
                                  <a:pt x="156108" y="215099"/>
                                </a:lnTo>
                                <a:lnTo>
                                  <a:pt x="156349" y="221919"/>
                                </a:lnTo>
                                <a:lnTo>
                                  <a:pt x="127647" y="253593"/>
                                </a:lnTo>
                                <a:lnTo>
                                  <a:pt x="102616" y="257200"/>
                                </a:lnTo>
                                <a:lnTo>
                                  <a:pt x="93357" y="256565"/>
                                </a:lnTo>
                                <a:lnTo>
                                  <a:pt x="50800" y="239014"/>
                                </a:lnTo>
                                <a:lnTo>
                                  <a:pt x="37731" y="225717"/>
                                </a:lnTo>
                                <a:lnTo>
                                  <a:pt x="0" y="259753"/>
                                </a:lnTo>
                                <a:lnTo>
                                  <a:pt x="32512" y="284848"/>
                                </a:lnTo>
                                <a:lnTo>
                                  <a:pt x="73063" y="298069"/>
                                </a:lnTo>
                                <a:lnTo>
                                  <a:pt x="101828" y="300697"/>
                                </a:lnTo>
                                <a:lnTo>
                                  <a:pt x="112318" y="300393"/>
                                </a:lnTo>
                                <a:lnTo>
                                  <a:pt x="152450" y="292036"/>
                                </a:lnTo>
                                <a:lnTo>
                                  <a:pt x="190919" y="265036"/>
                                </a:lnTo>
                                <a:lnTo>
                                  <a:pt x="207797" y="229857"/>
                                </a:lnTo>
                                <a:lnTo>
                                  <a:pt x="209384" y="219608"/>
                                </a:lnTo>
                                <a:lnTo>
                                  <a:pt x="209740" y="209207"/>
                                </a:lnTo>
                                <a:close/>
                              </a:path>
                              <a:path w="1355090" h="300990">
                                <a:moveTo>
                                  <a:pt x="298196" y="6896"/>
                                </a:moveTo>
                                <a:lnTo>
                                  <a:pt x="245237" y="6896"/>
                                </a:lnTo>
                                <a:lnTo>
                                  <a:pt x="245237" y="293408"/>
                                </a:lnTo>
                                <a:lnTo>
                                  <a:pt x="298196" y="293408"/>
                                </a:lnTo>
                                <a:lnTo>
                                  <a:pt x="298196" y="6896"/>
                                </a:lnTo>
                                <a:close/>
                              </a:path>
                              <a:path w="1355090" h="300990">
                                <a:moveTo>
                                  <a:pt x="607364" y="150355"/>
                                </a:moveTo>
                                <a:lnTo>
                                  <a:pt x="599490" y="98628"/>
                                </a:lnTo>
                                <a:lnTo>
                                  <a:pt x="576237" y="58204"/>
                                </a:lnTo>
                                <a:lnTo>
                                  <a:pt x="569061" y="50800"/>
                                </a:lnTo>
                                <a:lnTo>
                                  <a:pt x="566000" y="47637"/>
                                </a:lnTo>
                                <a:lnTo>
                                  <a:pt x="554532" y="38252"/>
                                </a:lnTo>
                                <a:lnTo>
                                  <a:pt x="550037" y="35382"/>
                                </a:lnTo>
                                <a:lnTo>
                                  <a:pt x="550037" y="150215"/>
                                </a:lnTo>
                                <a:lnTo>
                                  <a:pt x="549706" y="162775"/>
                                </a:lnTo>
                                <a:lnTo>
                                  <a:pt x="534390" y="207124"/>
                                </a:lnTo>
                                <a:lnTo>
                                  <a:pt x="504431" y="233832"/>
                                </a:lnTo>
                                <a:lnTo>
                                  <a:pt x="465874" y="246278"/>
                                </a:lnTo>
                                <a:lnTo>
                                  <a:pt x="434975" y="248881"/>
                                </a:lnTo>
                                <a:lnTo>
                                  <a:pt x="434975" y="249135"/>
                                </a:lnTo>
                                <a:lnTo>
                                  <a:pt x="391007" y="249135"/>
                                </a:lnTo>
                                <a:lnTo>
                                  <a:pt x="391007" y="50800"/>
                                </a:lnTo>
                                <a:lnTo>
                                  <a:pt x="434975" y="50800"/>
                                </a:lnTo>
                                <a:lnTo>
                                  <a:pt x="445300" y="51066"/>
                                </a:lnTo>
                                <a:lnTo>
                                  <a:pt x="485838" y="57264"/>
                                </a:lnTo>
                                <a:lnTo>
                                  <a:pt x="521131" y="76212"/>
                                </a:lnTo>
                                <a:lnTo>
                                  <a:pt x="544499" y="112204"/>
                                </a:lnTo>
                                <a:lnTo>
                                  <a:pt x="550037" y="150215"/>
                                </a:lnTo>
                                <a:lnTo>
                                  <a:pt x="550037" y="35382"/>
                                </a:lnTo>
                                <a:lnTo>
                                  <a:pt x="515683" y="18313"/>
                                </a:lnTo>
                                <a:lnTo>
                                  <a:pt x="472681" y="8775"/>
                                </a:lnTo>
                                <a:lnTo>
                                  <a:pt x="443306" y="6908"/>
                                </a:lnTo>
                                <a:lnTo>
                                  <a:pt x="338175" y="6908"/>
                                </a:lnTo>
                                <a:lnTo>
                                  <a:pt x="338175" y="293408"/>
                                </a:lnTo>
                                <a:lnTo>
                                  <a:pt x="443306" y="293408"/>
                                </a:lnTo>
                                <a:lnTo>
                                  <a:pt x="487273" y="288683"/>
                                </a:lnTo>
                                <a:lnTo>
                                  <a:pt x="529297" y="274701"/>
                                </a:lnTo>
                                <a:lnTo>
                                  <a:pt x="565937" y="249948"/>
                                </a:lnTo>
                                <a:lnTo>
                                  <a:pt x="566712" y="249135"/>
                                </a:lnTo>
                                <a:lnTo>
                                  <a:pt x="576148" y="239268"/>
                                </a:lnTo>
                                <a:lnTo>
                                  <a:pt x="599389" y="199517"/>
                                </a:lnTo>
                                <a:lnTo>
                                  <a:pt x="606767" y="166966"/>
                                </a:lnTo>
                                <a:lnTo>
                                  <a:pt x="607364" y="150355"/>
                                </a:lnTo>
                                <a:close/>
                              </a:path>
                              <a:path w="1355090" h="300990">
                                <a:moveTo>
                                  <a:pt x="820420" y="247827"/>
                                </a:moveTo>
                                <a:lnTo>
                                  <a:pt x="694359" y="247827"/>
                                </a:lnTo>
                                <a:lnTo>
                                  <a:pt x="694359" y="6908"/>
                                </a:lnTo>
                                <a:lnTo>
                                  <a:pt x="641400" y="6908"/>
                                </a:lnTo>
                                <a:lnTo>
                                  <a:pt x="641400" y="247827"/>
                                </a:lnTo>
                                <a:lnTo>
                                  <a:pt x="641400" y="294017"/>
                                </a:lnTo>
                                <a:lnTo>
                                  <a:pt x="820420" y="294017"/>
                                </a:lnTo>
                                <a:lnTo>
                                  <a:pt x="820420" y="247827"/>
                                </a:lnTo>
                                <a:close/>
                              </a:path>
                              <a:path w="1355090" h="300990">
                                <a:moveTo>
                                  <a:pt x="1059294" y="247827"/>
                                </a:moveTo>
                                <a:lnTo>
                                  <a:pt x="908202" y="247827"/>
                                </a:lnTo>
                                <a:lnTo>
                                  <a:pt x="908202" y="166687"/>
                                </a:lnTo>
                                <a:lnTo>
                                  <a:pt x="1044321" y="166687"/>
                                </a:lnTo>
                                <a:lnTo>
                                  <a:pt x="1044321" y="124244"/>
                                </a:lnTo>
                                <a:lnTo>
                                  <a:pt x="908202" y="124244"/>
                                </a:lnTo>
                                <a:lnTo>
                                  <a:pt x="908202" y="51841"/>
                                </a:lnTo>
                                <a:lnTo>
                                  <a:pt x="1051737" y="51841"/>
                                </a:lnTo>
                                <a:lnTo>
                                  <a:pt x="1051737" y="6908"/>
                                </a:lnTo>
                                <a:lnTo>
                                  <a:pt x="855370" y="6908"/>
                                </a:lnTo>
                                <a:lnTo>
                                  <a:pt x="855370" y="51841"/>
                                </a:lnTo>
                                <a:lnTo>
                                  <a:pt x="855370" y="124244"/>
                                </a:lnTo>
                                <a:lnTo>
                                  <a:pt x="855370" y="166687"/>
                                </a:lnTo>
                                <a:lnTo>
                                  <a:pt x="855370" y="247827"/>
                                </a:lnTo>
                                <a:lnTo>
                                  <a:pt x="855370" y="294017"/>
                                </a:lnTo>
                                <a:lnTo>
                                  <a:pt x="1059294" y="294017"/>
                                </a:lnTo>
                                <a:lnTo>
                                  <a:pt x="1059294" y="247827"/>
                                </a:lnTo>
                                <a:close/>
                              </a:path>
                              <a:path w="1355090" h="300990">
                                <a:moveTo>
                                  <a:pt x="1354963" y="6908"/>
                                </a:moveTo>
                                <a:lnTo>
                                  <a:pt x="1293787" y="6908"/>
                                </a:lnTo>
                                <a:lnTo>
                                  <a:pt x="1218450" y="127571"/>
                                </a:lnTo>
                                <a:lnTo>
                                  <a:pt x="1143901" y="6908"/>
                                </a:lnTo>
                                <a:lnTo>
                                  <a:pt x="1079411" y="6908"/>
                                </a:lnTo>
                                <a:lnTo>
                                  <a:pt x="1190904" y="169164"/>
                                </a:lnTo>
                                <a:lnTo>
                                  <a:pt x="1190637" y="169164"/>
                                </a:lnTo>
                                <a:lnTo>
                                  <a:pt x="1190637" y="293408"/>
                                </a:lnTo>
                                <a:lnTo>
                                  <a:pt x="1243609" y="293408"/>
                                </a:lnTo>
                                <a:lnTo>
                                  <a:pt x="1243609" y="169164"/>
                                </a:lnTo>
                                <a:lnTo>
                                  <a:pt x="1354963" y="6908"/>
                                </a:lnTo>
                                <a:close/>
                              </a:path>
                            </a:pathLst>
                          </a:custGeom>
                          <a:solidFill>
                            <a:srgbClr val="005E89"/>
                          </a:solidFill>
                        </wps:spPr>
                        <wps:bodyPr wrap="square" lIns="0" tIns="0" rIns="0" bIns="0" rtlCol="0">
                          <a:prstTxWarp prst="textNoShape">
                            <a:avLst/>
                          </a:prstTxWarp>
                          <a:noAutofit/>
                        </wps:bodyPr>
                      </wps:wsp>
                    </wpg:wgp>
                  </a:graphicData>
                </a:graphic>
              </wp:inline>
            </w:drawing>
          </mc:Choice>
          <mc:Fallback xmlns:a="http://schemas.openxmlformats.org/drawingml/2006/main" xmlns:w16du="http://schemas.microsoft.com/office/word/2023/wordml/word16du">
            <w:pict>
              <v:group id="Group 2" style="width:106.7pt;height:23.7pt;mso-position-horizontal-relative:char;mso-position-vertical-relative:line" coordsize="13550,300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" w14:anchorId="27A39D9B">
                <v:shape id="Graphic 3" style="position:absolute;width:13550;height:3009;visibility:visible;mso-wrap-style:square;v-text-anchor:top" alt="" coordsize="1355090,300990" o:spid="_x0000_s1027" fillcolor="#005e89" stroked="f" path="m209740,209207l197078,167449,166319,142557,128778,127927r-14948,-4483l92913,116547,65506,87566r165,-5804l65468,75425,93535,46075r18110,-3594l117843,42481r37541,10287l172796,66789,207225,30708,166839,7670,121018,,110985,317,72097,7835,32639,31940,12712,73888r-393,9792l12534,92367r14034,37388l61302,155854r60554,20523l129146,179552r27229,28880l156108,215099r241,6820l127647,253593r-25031,3607l93357,256565,50800,239014,37731,225717,,259753r32512,25095l73063,298069r28765,2628l112318,300393r40132,-8357l190919,265036r16878,-35179l209384,219608r356,-10401xem298196,6896r-52959,l245237,293408r52959,l298196,6896xem607364,150355l599490,98628,576237,58204r-7176,-7404l566000,47637,554532,38252r-4495,-2870l550037,150215r-331,12560l534390,207124r-29959,26708l465874,246278r-30899,2603l434975,249135r-43968,l391007,50800r43968,l445300,51066r40538,6198l521131,76212r23368,35992l550037,150215r,-114833l515683,18313,472681,8775,443306,6908r-105131,l338175,293408r105131,l487273,288683r42024,-13982l565937,249948r775,-813l576148,239268r23241,-39751l606767,166966r597,-16611xem820420,247827r-126061,l694359,6908r-52959,l641400,247827r,46190l820420,294017r,-46190xem1059294,247827r-151092,l908202,166687r136119,l1044321,124244r-136119,l908202,51841r143535,l1051737,6908r-196367,l855370,51841r,72403l855370,166687r,81140l855370,294017r203924,l1059294,247827xem1354963,6908r-61176,l1218450,127571,1143901,6908r-64490,l1190904,169164r-267,l1190637,293408r52972,l1243609,169164,1354963,69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">
                  <v:path arrowok="t"/>
                </v:shape>
                <w10:anchorlock/>
              </v:group>
            </w:pict>
          </mc:Fallback>
        </mc:AlternateContent>
      </w:r>
      <w:r>
        <w:rPr>
          <w:rFonts w:ascii="Times New Roman"/>
          <w:position w:val="3"/>
          <w:sz w:val="20"/>
        </w:rPr>
        <w:tab/>
      </w:r>
      <w:r>
        <w:rPr>
          <w:rFonts w:ascii="Times New Roman"/>
          <w:noProof/>
          <w:sz w:val="20"/>
        </w:rPr>
        <mc:AlternateContent>
          <mc:Choice Requires="wpg">
            <w:drawing>
              <wp:inline distT="0" distB="0" distL="0" distR="0" wp14:anchorId="34CE9FE1" wp14:editId="75D85972">
                <wp:extent cx="1363980" cy="346075"/>
                <wp:effectExtent l="0" t="0" r="0" b="6350"/>
                <wp:docPr id="4" name="Group 4" descr="" tit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3980" cy="346075"/>
                          <a:chOff x="0" y="0"/>
                          <a:chExt cx="1363980" cy="346075"/>
                        </a:xfrm>
                      </wpg:grpSpPr>
                      <wps:wsp>
                        <wps:cNvPr id="5" name="Graphic 5"/>
                        <wps:cNvSpPr/>
                        <wps:spPr>
                          <a:xfrm>
                            <a:off x="675837" y="457"/>
                            <a:ext cx="131445" cy="345440"/>
                          </a:xfrm>
                          <a:custGeom>
                            <a:avLst/>
                            <a:gdLst/>
                            <a:ahLst/>
                            <a:cxnLst/>
                            <a:rect l="l" t="t" r="r" b="b"/>
                            <a:pathLst>
                              <a:path w="131445" h="345440">
                                <a:moveTo>
                                  <a:pt x="53858" y="345048"/>
                                </a:moveTo>
                                <a:lnTo>
                                  <a:pt x="30008" y="340853"/>
                                </a:lnTo>
                                <a:lnTo>
                                  <a:pt x="13209" y="329204"/>
                                </a:lnTo>
                                <a:lnTo>
                                  <a:pt x="3270" y="311508"/>
                                </a:lnTo>
                                <a:lnTo>
                                  <a:pt x="0" y="289171"/>
                                </a:lnTo>
                                <a:lnTo>
                                  <a:pt x="0" y="220112"/>
                                </a:lnTo>
                                <a:lnTo>
                                  <a:pt x="2123" y="201297"/>
                                </a:lnTo>
                                <a:lnTo>
                                  <a:pt x="7784" y="184079"/>
                                </a:lnTo>
                                <a:lnTo>
                                  <a:pt x="15916" y="170057"/>
                                </a:lnTo>
                                <a:lnTo>
                                  <a:pt x="25454" y="160826"/>
                                </a:lnTo>
                                <a:lnTo>
                                  <a:pt x="16136" y="141515"/>
                                </a:lnTo>
                                <a:lnTo>
                                  <a:pt x="11590" y="130283"/>
                                </a:lnTo>
                                <a:lnTo>
                                  <a:pt x="8238" y="116899"/>
                                </a:lnTo>
                                <a:lnTo>
                                  <a:pt x="6165" y="102194"/>
                                </a:lnTo>
                                <a:lnTo>
                                  <a:pt x="5454" y="86999"/>
                                </a:lnTo>
                                <a:lnTo>
                                  <a:pt x="5454" y="54060"/>
                                </a:lnTo>
                                <a:lnTo>
                                  <a:pt x="8312" y="30569"/>
                                </a:lnTo>
                                <a:lnTo>
                                  <a:pt x="16901" y="13657"/>
                                </a:lnTo>
                                <a:lnTo>
                                  <a:pt x="31243" y="3432"/>
                                </a:lnTo>
                                <a:lnTo>
                                  <a:pt x="51359" y="0"/>
                                </a:lnTo>
                                <a:lnTo>
                                  <a:pt x="71594" y="2495"/>
                                </a:lnTo>
                                <a:lnTo>
                                  <a:pt x="85758" y="10761"/>
                                </a:lnTo>
                                <a:lnTo>
                                  <a:pt x="92551" y="23169"/>
                                </a:lnTo>
                                <a:lnTo>
                                  <a:pt x="51810" y="23169"/>
                                </a:lnTo>
                                <a:lnTo>
                                  <a:pt x="42456" y="25341"/>
                                </a:lnTo>
                                <a:lnTo>
                                  <a:pt x="36275" y="31346"/>
                                </a:lnTo>
                                <a:lnTo>
                                  <a:pt x="32863" y="40417"/>
                                </a:lnTo>
                                <a:lnTo>
                                  <a:pt x="31816" y="51788"/>
                                </a:lnTo>
                                <a:lnTo>
                                  <a:pt x="31879" y="86999"/>
                                </a:lnTo>
                                <a:lnTo>
                                  <a:pt x="32288" y="101820"/>
                                </a:lnTo>
                                <a:lnTo>
                                  <a:pt x="34059" y="114655"/>
                                </a:lnTo>
                                <a:lnTo>
                                  <a:pt x="37663" y="126894"/>
                                </a:lnTo>
                                <a:lnTo>
                                  <a:pt x="43633" y="142201"/>
                                </a:lnTo>
                                <a:lnTo>
                                  <a:pt x="76684" y="142201"/>
                                </a:lnTo>
                                <a:lnTo>
                                  <a:pt x="74765" y="144467"/>
                                </a:lnTo>
                                <a:lnTo>
                                  <a:pt x="56129" y="163779"/>
                                </a:lnTo>
                                <a:lnTo>
                                  <a:pt x="63936" y="183996"/>
                                </a:lnTo>
                                <a:lnTo>
                                  <a:pt x="36130" y="183996"/>
                                </a:lnTo>
                                <a:lnTo>
                                  <a:pt x="31537" y="193086"/>
                                </a:lnTo>
                                <a:lnTo>
                                  <a:pt x="28520" y="203900"/>
                                </a:lnTo>
                                <a:lnTo>
                                  <a:pt x="26865" y="216289"/>
                                </a:lnTo>
                                <a:lnTo>
                                  <a:pt x="26361" y="230105"/>
                                </a:lnTo>
                                <a:lnTo>
                                  <a:pt x="26361" y="280989"/>
                                </a:lnTo>
                                <a:lnTo>
                                  <a:pt x="28655" y="298998"/>
                                </a:lnTo>
                                <a:lnTo>
                                  <a:pt x="35166" y="311598"/>
                                </a:lnTo>
                                <a:lnTo>
                                  <a:pt x="45342" y="319002"/>
                                </a:lnTo>
                                <a:lnTo>
                                  <a:pt x="58629" y="321423"/>
                                </a:lnTo>
                                <a:lnTo>
                                  <a:pt x="122648" y="321423"/>
                                </a:lnTo>
                                <a:lnTo>
                                  <a:pt x="124197" y="325286"/>
                                </a:lnTo>
                                <a:lnTo>
                                  <a:pt x="96808" y="325286"/>
                                </a:lnTo>
                                <a:lnTo>
                                  <a:pt x="87349" y="334699"/>
                                </a:lnTo>
                                <a:lnTo>
                                  <a:pt x="77550" y="340790"/>
                                </a:lnTo>
                                <a:lnTo>
                                  <a:pt x="66642" y="344069"/>
                                </a:lnTo>
                                <a:lnTo>
                                  <a:pt x="53858" y="345048"/>
                                </a:lnTo>
                                <a:close/>
                              </a:path>
                              <a:path w="131445" h="345440">
                                <a:moveTo>
                                  <a:pt x="76684" y="142201"/>
                                </a:moveTo>
                                <a:lnTo>
                                  <a:pt x="43633" y="142201"/>
                                </a:lnTo>
                                <a:lnTo>
                                  <a:pt x="56124" y="129329"/>
                                </a:lnTo>
                                <a:lnTo>
                                  <a:pt x="64993" y="116757"/>
                                </a:lnTo>
                                <a:lnTo>
                                  <a:pt x="70284" y="104186"/>
                                </a:lnTo>
                                <a:lnTo>
                                  <a:pt x="72038" y="91317"/>
                                </a:lnTo>
                                <a:lnTo>
                                  <a:pt x="72038" y="51788"/>
                                </a:lnTo>
                                <a:lnTo>
                                  <a:pt x="72266" y="51788"/>
                                </a:lnTo>
                                <a:lnTo>
                                  <a:pt x="71466" y="40992"/>
                                </a:lnTo>
                                <a:lnTo>
                                  <a:pt x="68429" y="31857"/>
                                </a:lnTo>
                                <a:lnTo>
                                  <a:pt x="62197" y="25533"/>
                                </a:lnTo>
                                <a:lnTo>
                                  <a:pt x="51810" y="23169"/>
                                </a:lnTo>
                                <a:lnTo>
                                  <a:pt x="92551" y="23169"/>
                                </a:lnTo>
                                <a:lnTo>
                                  <a:pt x="94084" y="25969"/>
                                </a:lnTo>
                                <a:lnTo>
                                  <a:pt x="96808" y="49291"/>
                                </a:lnTo>
                                <a:lnTo>
                                  <a:pt x="96808" y="86999"/>
                                </a:lnTo>
                                <a:lnTo>
                                  <a:pt x="95568" y="105402"/>
                                </a:lnTo>
                                <a:lnTo>
                                  <a:pt x="91666" y="120079"/>
                                </a:lnTo>
                                <a:lnTo>
                                  <a:pt x="84824" y="132583"/>
                                </a:lnTo>
                                <a:lnTo>
                                  <a:pt x="76684" y="142201"/>
                                </a:lnTo>
                                <a:close/>
                              </a:path>
                              <a:path w="131445" h="345440">
                                <a:moveTo>
                                  <a:pt x="120001" y="267362"/>
                                </a:moveTo>
                                <a:lnTo>
                                  <a:pt x="97036" y="267362"/>
                                </a:lnTo>
                                <a:lnTo>
                                  <a:pt x="97943" y="262138"/>
                                </a:lnTo>
                                <a:lnTo>
                                  <a:pt x="98628" y="254641"/>
                                </a:lnTo>
                                <a:lnTo>
                                  <a:pt x="98628" y="174228"/>
                                </a:lnTo>
                                <a:lnTo>
                                  <a:pt x="121577" y="174228"/>
                                </a:lnTo>
                                <a:lnTo>
                                  <a:pt x="121577" y="235335"/>
                                </a:lnTo>
                                <a:lnTo>
                                  <a:pt x="121159" y="253975"/>
                                </a:lnTo>
                                <a:lnTo>
                                  <a:pt x="120001" y="267362"/>
                                </a:lnTo>
                                <a:close/>
                              </a:path>
                              <a:path w="131445" h="345440">
                                <a:moveTo>
                                  <a:pt x="122648" y="321423"/>
                                </a:moveTo>
                                <a:lnTo>
                                  <a:pt x="58629" y="321423"/>
                                </a:lnTo>
                                <a:lnTo>
                                  <a:pt x="64712" y="320876"/>
                                </a:lnTo>
                                <a:lnTo>
                                  <a:pt x="70986" y="318754"/>
                                </a:lnTo>
                                <a:lnTo>
                                  <a:pt x="77899" y="314332"/>
                                </a:lnTo>
                                <a:lnTo>
                                  <a:pt x="85898" y="306886"/>
                                </a:lnTo>
                                <a:lnTo>
                                  <a:pt x="36130" y="183996"/>
                                </a:lnTo>
                                <a:lnTo>
                                  <a:pt x="63936" y="183996"/>
                                </a:lnTo>
                                <a:lnTo>
                                  <a:pt x="96128" y="267362"/>
                                </a:lnTo>
                                <a:lnTo>
                                  <a:pt x="120001" y="267362"/>
                                </a:lnTo>
                                <a:lnTo>
                                  <a:pt x="119761" y="270146"/>
                                </a:lnTo>
                                <a:lnTo>
                                  <a:pt x="117170" y="284528"/>
                                </a:lnTo>
                                <a:lnTo>
                                  <a:pt x="113172" y="297803"/>
                                </a:lnTo>
                                <a:lnTo>
                                  <a:pt x="122648" y="321423"/>
                                </a:lnTo>
                                <a:close/>
                              </a:path>
                              <a:path w="131445" h="345440">
                                <a:moveTo>
                                  <a:pt x="131123" y="342551"/>
                                </a:moveTo>
                                <a:lnTo>
                                  <a:pt x="103170" y="342551"/>
                                </a:lnTo>
                                <a:lnTo>
                                  <a:pt x="96808" y="325286"/>
                                </a:lnTo>
                                <a:lnTo>
                                  <a:pt x="124197" y="325286"/>
                                </a:lnTo>
                                <a:lnTo>
                                  <a:pt x="131123" y="342551"/>
                                </a:lnTo>
                                <a:close/>
                              </a:path>
                            </a:pathLst>
                          </a:custGeom>
                          <a:solidFill>
                            <a:srgbClr val="999999"/>
                          </a:solidFill>
                        </wps:spPr>
                        <wps:bodyPr wrap="square" lIns="0" tIns="0" rIns="0" bIns="0" rtlCol="0">
                          <a:prstTxWarp prst="textNoShape">
                            <a:avLst/>
                          </a:prstTxWarp>
                          <a:noAutofit/>
                        </wps:bodyPr>
                      </wps:wsp>
                      <wps:wsp>
                        <wps:cNvPr id="6" name="Graphic 6"/>
                        <wps:cNvSpPr/>
                        <wps:spPr>
                          <a:xfrm>
                            <a:off x="0" y="0"/>
                            <a:ext cx="1363980" cy="346075"/>
                          </a:xfrm>
                          <a:custGeom>
                            <a:avLst/>
                            <a:gdLst/>
                            <a:ahLst/>
                            <a:cxnLst/>
                            <a:rect l="l" t="t" r="r" b="b"/>
                            <a:pathLst>
                              <a:path w="1363980" h="346075">
                                <a:moveTo>
                                  <a:pt x="30452" y="342776"/>
                                </a:moveTo>
                                <a:lnTo>
                                  <a:pt x="0" y="342776"/>
                                </a:lnTo>
                                <a:lnTo>
                                  <a:pt x="0" y="2952"/>
                                </a:lnTo>
                                <a:lnTo>
                                  <a:pt x="56814" y="2952"/>
                                </a:lnTo>
                                <a:lnTo>
                                  <a:pt x="76436" y="4297"/>
                                </a:lnTo>
                                <a:lnTo>
                                  <a:pt x="91243" y="9795"/>
                                </a:lnTo>
                                <a:lnTo>
                                  <a:pt x="100595" y="21640"/>
                                </a:lnTo>
                                <a:lnTo>
                                  <a:pt x="101856" y="29530"/>
                                </a:lnTo>
                                <a:lnTo>
                                  <a:pt x="30452" y="29530"/>
                                </a:lnTo>
                                <a:lnTo>
                                  <a:pt x="30452" y="153330"/>
                                </a:lnTo>
                                <a:lnTo>
                                  <a:pt x="97354" y="153330"/>
                                </a:lnTo>
                                <a:lnTo>
                                  <a:pt x="96041" y="155772"/>
                                </a:lnTo>
                                <a:lnTo>
                                  <a:pt x="85733" y="162104"/>
                                </a:lnTo>
                                <a:lnTo>
                                  <a:pt x="70674" y="164690"/>
                                </a:lnTo>
                                <a:lnTo>
                                  <a:pt x="70674" y="165595"/>
                                </a:lnTo>
                                <a:lnTo>
                                  <a:pt x="85180" y="167783"/>
                                </a:lnTo>
                                <a:lnTo>
                                  <a:pt x="96043" y="173037"/>
                                </a:lnTo>
                                <a:lnTo>
                                  <a:pt x="100680" y="179452"/>
                                </a:lnTo>
                                <a:lnTo>
                                  <a:pt x="30452" y="179452"/>
                                </a:lnTo>
                                <a:lnTo>
                                  <a:pt x="30452" y="342776"/>
                                </a:lnTo>
                                <a:close/>
                              </a:path>
                              <a:path w="1363980" h="346075">
                                <a:moveTo>
                                  <a:pt x="97354" y="153330"/>
                                </a:moveTo>
                                <a:lnTo>
                                  <a:pt x="50903" y="153330"/>
                                </a:lnTo>
                                <a:lnTo>
                                  <a:pt x="50903" y="153105"/>
                                </a:lnTo>
                                <a:lnTo>
                                  <a:pt x="60458" y="152114"/>
                                </a:lnTo>
                                <a:lnTo>
                                  <a:pt x="67521" y="148418"/>
                                </a:lnTo>
                                <a:lnTo>
                                  <a:pt x="71899" y="140932"/>
                                </a:lnTo>
                                <a:lnTo>
                                  <a:pt x="73401" y="128569"/>
                                </a:lnTo>
                                <a:lnTo>
                                  <a:pt x="73401" y="52474"/>
                                </a:lnTo>
                                <a:lnTo>
                                  <a:pt x="71559" y="40552"/>
                                </a:lnTo>
                                <a:lnTo>
                                  <a:pt x="66329" y="33591"/>
                                </a:lnTo>
                                <a:lnTo>
                                  <a:pt x="58159" y="30336"/>
                                </a:lnTo>
                                <a:lnTo>
                                  <a:pt x="47496" y="29530"/>
                                </a:lnTo>
                                <a:lnTo>
                                  <a:pt x="101856" y="29530"/>
                                </a:lnTo>
                                <a:lnTo>
                                  <a:pt x="103854" y="42025"/>
                                </a:lnTo>
                                <a:lnTo>
                                  <a:pt x="103803" y="128569"/>
                                </a:lnTo>
                                <a:lnTo>
                                  <a:pt x="101961" y="144756"/>
                                </a:lnTo>
                                <a:lnTo>
                                  <a:pt x="97354" y="153330"/>
                                </a:lnTo>
                                <a:close/>
                              </a:path>
                              <a:path w="1363980" h="346075">
                                <a:moveTo>
                                  <a:pt x="105218" y="342551"/>
                                </a:moveTo>
                                <a:lnTo>
                                  <a:pt x="74765" y="342551"/>
                                </a:lnTo>
                                <a:lnTo>
                                  <a:pt x="74765" y="200125"/>
                                </a:lnTo>
                                <a:lnTo>
                                  <a:pt x="73014" y="189898"/>
                                </a:lnTo>
                                <a:lnTo>
                                  <a:pt x="68089" y="183570"/>
                                </a:lnTo>
                                <a:lnTo>
                                  <a:pt x="60478" y="180350"/>
                                </a:lnTo>
                                <a:lnTo>
                                  <a:pt x="50675" y="179452"/>
                                </a:lnTo>
                                <a:lnTo>
                                  <a:pt x="100680" y="179452"/>
                                </a:lnTo>
                                <a:lnTo>
                                  <a:pt x="102857" y="182464"/>
                                </a:lnTo>
                                <a:lnTo>
                                  <a:pt x="105218" y="197172"/>
                                </a:lnTo>
                                <a:lnTo>
                                  <a:pt x="105218" y="342551"/>
                                </a:lnTo>
                                <a:close/>
                              </a:path>
                              <a:path w="1363980" h="346075">
                                <a:moveTo>
                                  <a:pt x="197935" y="345504"/>
                                </a:moveTo>
                                <a:lnTo>
                                  <a:pt x="172237" y="341220"/>
                                </a:lnTo>
                                <a:lnTo>
                                  <a:pt x="155808" y="329292"/>
                                </a:lnTo>
                                <a:lnTo>
                                  <a:pt x="147092" y="311102"/>
                                </a:lnTo>
                                <a:lnTo>
                                  <a:pt x="144532" y="288035"/>
                                </a:lnTo>
                                <a:lnTo>
                                  <a:pt x="144532" y="57474"/>
                                </a:lnTo>
                                <a:lnTo>
                                  <a:pt x="147124" y="34405"/>
                                </a:lnTo>
                                <a:lnTo>
                                  <a:pt x="155894" y="16214"/>
                                </a:lnTo>
                                <a:lnTo>
                                  <a:pt x="172333" y="4284"/>
                                </a:lnTo>
                                <a:lnTo>
                                  <a:pt x="197935" y="0"/>
                                </a:lnTo>
                                <a:lnTo>
                                  <a:pt x="223630" y="4284"/>
                                </a:lnTo>
                                <a:lnTo>
                                  <a:pt x="240060" y="16214"/>
                                </a:lnTo>
                                <a:lnTo>
                                  <a:pt x="244918" y="26352"/>
                                </a:lnTo>
                                <a:lnTo>
                                  <a:pt x="197935" y="26352"/>
                                </a:lnTo>
                                <a:lnTo>
                                  <a:pt x="186200" y="28705"/>
                                </a:lnTo>
                                <a:lnTo>
                                  <a:pt x="179214" y="35297"/>
                                </a:lnTo>
                                <a:lnTo>
                                  <a:pt x="175850" y="45422"/>
                                </a:lnTo>
                                <a:lnTo>
                                  <a:pt x="175041" y="57474"/>
                                </a:lnTo>
                                <a:lnTo>
                                  <a:pt x="175041" y="288035"/>
                                </a:lnTo>
                                <a:lnTo>
                                  <a:pt x="175850" y="300084"/>
                                </a:lnTo>
                                <a:lnTo>
                                  <a:pt x="179214" y="310211"/>
                                </a:lnTo>
                                <a:lnTo>
                                  <a:pt x="186200" y="316803"/>
                                </a:lnTo>
                                <a:lnTo>
                                  <a:pt x="197935" y="319156"/>
                                </a:lnTo>
                                <a:lnTo>
                                  <a:pt x="244861" y="319156"/>
                                </a:lnTo>
                                <a:lnTo>
                                  <a:pt x="239974" y="329292"/>
                                </a:lnTo>
                                <a:lnTo>
                                  <a:pt x="223534" y="341220"/>
                                </a:lnTo>
                                <a:lnTo>
                                  <a:pt x="197935" y="345504"/>
                                </a:lnTo>
                                <a:close/>
                              </a:path>
                              <a:path w="1363980" h="346075">
                                <a:moveTo>
                                  <a:pt x="244861" y="319156"/>
                                </a:moveTo>
                                <a:lnTo>
                                  <a:pt x="197935" y="319156"/>
                                </a:lnTo>
                                <a:lnTo>
                                  <a:pt x="209669" y="316803"/>
                                </a:lnTo>
                                <a:lnTo>
                                  <a:pt x="216653" y="310211"/>
                                </a:lnTo>
                                <a:lnTo>
                                  <a:pt x="220015" y="300084"/>
                                </a:lnTo>
                                <a:lnTo>
                                  <a:pt x="220823" y="288035"/>
                                </a:lnTo>
                                <a:lnTo>
                                  <a:pt x="220824" y="57474"/>
                                </a:lnTo>
                                <a:lnTo>
                                  <a:pt x="220015" y="45422"/>
                                </a:lnTo>
                                <a:lnTo>
                                  <a:pt x="216653" y="35297"/>
                                </a:lnTo>
                                <a:lnTo>
                                  <a:pt x="209669" y="28705"/>
                                </a:lnTo>
                                <a:lnTo>
                                  <a:pt x="197935" y="26352"/>
                                </a:lnTo>
                                <a:lnTo>
                                  <a:pt x="244918" y="26352"/>
                                </a:lnTo>
                                <a:lnTo>
                                  <a:pt x="248777" y="34405"/>
                                </a:lnTo>
                                <a:lnTo>
                                  <a:pt x="251337" y="57474"/>
                                </a:lnTo>
                                <a:lnTo>
                                  <a:pt x="251337" y="288035"/>
                                </a:lnTo>
                                <a:lnTo>
                                  <a:pt x="248745" y="311102"/>
                                </a:lnTo>
                                <a:lnTo>
                                  <a:pt x="244861" y="319156"/>
                                </a:lnTo>
                                <a:close/>
                              </a:path>
                              <a:path w="1363980" h="346075">
                                <a:moveTo>
                                  <a:pt x="319741" y="342776"/>
                                </a:moveTo>
                                <a:lnTo>
                                  <a:pt x="289288" y="342776"/>
                                </a:lnTo>
                                <a:lnTo>
                                  <a:pt x="289288" y="2952"/>
                                </a:lnTo>
                                <a:lnTo>
                                  <a:pt x="337692" y="2952"/>
                                </a:lnTo>
                                <a:lnTo>
                                  <a:pt x="362099" y="5614"/>
                                </a:lnTo>
                                <a:lnTo>
                                  <a:pt x="377687" y="14367"/>
                                </a:lnTo>
                                <a:lnTo>
                                  <a:pt x="385400" y="29305"/>
                                </a:lnTo>
                                <a:lnTo>
                                  <a:pt x="319741" y="29305"/>
                                </a:lnTo>
                                <a:lnTo>
                                  <a:pt x="319741" y="163324"/>
                                </a:lnTo>
                                <a:lnTo>
                                  <a:pt x="385518" y="163324"/>
                                </a:lnTo>
                                <a:lnTo>
                                  <a:pt x="377687" y="178488"/>
                                </a:lnTo>
                                <a:lnTo>
                                  <a:pt x="362099" y="187240"/>
                                </a:lnTo>
                                <a:lnTo>
                                  <a:pt x="337692" y="189901"/>
                                </a:lnTo>
                                <a:lnTo>
                                  <a:pt x="319741" y="189901"/>
                                </a:lnTo>
                                <a:lnTo>
                                  <a:pt x="319741" y="342776"/>
                                </a:lnTo>
                                <a:close/>
                              </a:path>
                              <a:path w="1363980" h="346075">
                                <a:moveTo>
                                  <a:pt x="385518" y="163324"/>
                                </a:moveTo>
                                <a:lnTo>
                                  <a:pt x="334508" y="163324"/>
                                </a:lnTo>
                                <a:lnTo>
                                  <a:pt x="344015" y="162451"/>
                                </a:lnTo>
                                <a:lnTo>
                                  <a:pt x="351411" y="159236"/>
                                </a:lnTo>
                                <a:lnTo>
                                  <a:pt x="356207" y="152785"/>
                                </a:lnTo>
                                <a:lnTo>
                                  <a:pt x="357914" y="142201"/>
                                </a:lnTo>
                                <a:lnTo>
                                  <a:pt x="357914" y="50427"/>
                                </a:lnTo>
                                <a:lnTo>
                                  <a:pt x="356175" y="39748"/>
                                </a:lnTo>
                                <a:lnTo>
                                  <a:pt x="351325" y="33307"/>
                                </a:lnTo>
                                <a:lnTo>
                                  <a:pt x="343919" y="30145"/>
                                </a:lnTo>
                                <a:lnTo>
                                  <a:pt x="334508" y="29305"/>
                                </a:lnTo>
                                <a:lnTo>
                                  <a:pt x="385400" y="29305"/>
                                </a:lnTo>
                                <a:lnTo>
                                  <a:pt x="385946" y="30361"/>
                                </a:lnTo>
                                <a:lnTo>
                                  <a:pt x="388367" y="54746"/>
                                </a:lnTo>
                                <a:lnTo>
                                  <a:pt x="388367" y="138112"/>
                                </a:lnTo>
                                <a:lnTo>
                                  <a:pt x="385946" y="162496"/>
                                </a:lnTo>
                                <a:lnTo>
                                  <a:pt x="385518" y="163324"/>
                                </a:lnTo>
                                <a:close/>
                              </a:path>
                              <a:path w="1363980" h="346075">
                                <a:moveTo>
                                  <a:pt x="498128" y="342551"/>
                                </a:moveTo>
                                <a:lnTo>
                                  <a:pt x="417456" y="342551"/>
                                </a:lnTo>
                                <a:lnTo>
                                  <a:pt x="417456" y="2727"/>
                                </a:lnTo>
                                <a:lnTo>
                                  <a:pt x="498128" y="2727"/>
                                </a:lnTo>
                                <a:lnTo>
                                  <a:pt x="498128" y="29074"/>
                                </a:lnTo>
                                <a:lnTo>
                                  <a:pt x="447909" y="29074"/>
                                </a:lnTo>
                                <a:lnTo>
                                  <a:pt x="447909" y="152875"/>
                                </a:lnTo>
                                <a:lnTo>
                                  <a:pt x="495857" y="152875"/>
                                </a:lnTo>
                                <a:lnTo>
                                  <a:pt x="495857" y="179227"/>
                                </a:lnTo>
                                <a:lnTo>
                                  <a:pt x="447909" y="179227"/>
                                </a:lnTo>
                                <a:lnTo>
                                  <a:pt x="447909" y="316204"/>
                                </a:lnTo>
                                <a:lnTo>
                                  <a:pt x="498128" y="316204"/>
                                </a:lnTo>
                                <a:lnTo>
                                  <a:pt x="498128" y="342551"/>
                                </a:lnTo>
                                <a:close/>
                              </a:path>
                              <a:path w="1363980" h="346075">
                                <a:moveTo>
                                  <a:pt x="612804" y="318926"/>
                                </a:moveTo>
                                <a:lnTo>
                                  <a:pt x="569030" y="318926"/>
                                </a:lnTo>
                                <a:lnTo>
                                  <a:pt x="577179" y="317187"/>
                                </a:lnTo>
                                <a:lnTo>
                                  <a:pt x="582920" y="312169"/>
                                </a:lnTo>
                                <a:lnTo>
                                  <a:pt x="586319" y="304169"/>
                                </a:lnTo>
                                <a:lnTo>
                                  <a:pt x="587438" y="293484"/>
                                </a:lnTo>
                                <a:lnTo>
                                  <a:pt x="587438" y="246009"/>
                                </a:lnTo>
                                <a:lnTo>
                                  <a:pt x="533807" y="134024"/>
                                </a:lnTo>
                                <a:lnTo>
                                  <a:pt x="528235" y="123474"/>
                                </a:lnTo>
                                <a:lnTo>
                                  <a:pt x="524177" y="113351"/>
                                </a:lnTo>
                                <a:lnTo>
                                  <a:pt x="521696" y="102718"/>
                                </a:lnTo>
                                <a:lnTo>
                                  <a:pt x="520870" y="90862"/>
                                </a:lnTo>
                                <a:lnTo>
                                  <a:pt x="520887" y="49522"/>
                                </a:lnTo>
                                <a:lnTo>
                                  <a:pt x="524001" y="27888"/>
                                </a:lnTo>
                                <a:lnTo>
                                  <a:pt x="533240" y="12353"/>
                                </a:lnTo>
                                <a:lnTo>
                                  <a:pt x="548273" y="3077"/>
                                </a:lnTo>
                                <a:lnTo>
                                  <a:pt x="568802" y="0"/>
                                </a:lnTo>
                                <a:lnTo>
                                  <a:pt x="590675" y="3042"/>
                                </a:lnTo>
                                <a:lnTo>
                                  <a:pt x="605559" y="12069"/>
                                </a:lnTo>
                                <a:lnTo>
                                  <a:pt x="613850" y="26577"/>
                                </a:lnTo>
                                <a:lnTo>
                                  <a:pt x="568574" y="26577"/>
                                </a:lnTo>
                                <a:lnTo>
                                  <a:pt x="559801" y="28309"/>
                                </a:lnTo>
                                <a:lnTo>
                                  <a:pt x="554458" y="33108"/>
                                </a:lnTo>
                                <a:lnTo>
                                  <a:pt x="551800" y="40378"/>
                                </a:lnTo>
                                <a:lnTo>
                                  <a:pt x="551079" y="49522"/>
                                </a:lnTo>
                                <a:lnTo>
                                  <a:pt x="551079" y="85182"/>
                                </a:lnTo>
                                <a:lnTo>
                                  <a:pt x="606297" y="200580"/>
                                </a:lnTo>
                                <a:lnTo>
                                  <a:pt x="611010" y="209819"/>
                                </a:lnTo>
                                <a:lnTo>
                                  <a:pt x="614508" y="219972"/>
                                </a:lnTo>
                                <a:lnTo>
                                  <a:pt x="616685" y="230765"/>
                                </a:lnTo>
                                <a:lnTo>
                                  <a:pt x="617434" y="241920"/>
                                </a:lnTo>
                                <a:lnTo>
                                  <a:pt x="617434" y="295531"/>
                                </a:lnTo>
                                <a:lnTo>
                                  <a:pt x="614082" y="316851"/>
                                </a:lnTo>
                                <a:lnTo>
                                  <a:pt x="612804" y="318926"/>
                                </a:lnTo>
                                <a:close/>
                              </a:path>
                              <a:path w="1363980" h="346075">
                                <a:moveTo>
                                  <a:pt x="616750" y="90862"/>
                                </a:moveTo>
                                <a:lnTo>
                                  <a:pt x="586074" y="90862"/>
                                </a:lnTo>
                                <a:lnTo>
                                  <a:pt x="586074" y="49522"/>
                                </a:lnTo>
                                <a:lnTo>
                                  <a:pt x="585353" y="40378"/>
                                </a:lnTo>
                                <a:lnTo>
                                  <a:pt x="582693" y="33108"/>
                                </a:lnTo>
                                <a:lnTo>
                                  <a:pt x="577348" y="28309"/>
                                </a:lnTo>
                                <a:lnTo>
                                  <a:pt x="568574" y="26577"/>
                                </a:lnTo>
                                <a:lnTo>
                                  <a:pt x="613850" y="26577"/>
                                </a:lnTo>
                                <a:lnTo>
                                  <a:pt x="614052" y="26930"/>
                                </a:lnTo>
                                <a:lnTo>
                                  <a:pt x="616750" y="47475"/>
                                </a:lnTo>
                                <a:lnTo>
                                  <a:pt x="616750" y="90862"/>
                                </a:lnTo>
                                <a:close/>
                              </a:path>
                              <a:path w="1363980" h="346075">
                                <a:moveTo>
                                  <a:pt x="568574" y="345504"/>
                                </a:moveTo>
                                <a:lnTo>
                                  <a:pt x="546610" y="342519"/>
                                </a:lnTo>
                                <a:lnTo>
                                  <a:pt x="531079" y="333380"/>
                                </a:lnTo>
                                <a:lnTo>
                                  <a:pt x="521853" y="317809"/>
                                </a:lnTo>
                                <a:lnTo>
                                  <a:pt x="518806" y="295531"/>
                                </a:lnTo>
                                <a:lnTo>
                                  <a:pt x="518806" y="248736"/>
                                </a:lnTo>
                                <a:lnTo>
                                  <a:pt x="549716" y="248736"/>
                                </a:lnTo>
                                <a:lnTo>
                                  <a:pt x="549716" y="293484"/>
                                </a:lnTo>
                                <a:lnTo>
                                  <a:pt x="550848" y="304264"/>
                                </a:lnTo>
                                <a:lnTo>
                                  <a:pt x="554345" y="312253"/>
                                </a:lnTo>
                                <a:lnTo>
                                  <a:pt x="560356" y="317219"/>
                                </a:lnTo>
                                <a:lnTo>
                                  <a:pt x="569030" y="318926"/>
                                </a:lnTo>
                                <a:lnTo>
                                  <a:pt x="612804" y="318926"/>
                                </a:lnTo>
                                <a:lnTo>
                                  <a:pt x="604424" y="332528"/>
                                </a:lnTo>
                                <a:lnTo>
                                  <a:pt x="589056" y="342199"/>
                                </a:lnTo>
                                <a:lnTo>
                                  <a:pt x="568574" y="345504"/>
                                </a:lnTo>
                                <a:close/>
                              </a:path>
                              <a:path w="1363980" h="346075">
                                <a:moveTo>
                                  <a:pt x="908994" y="345504"/>
                                </a:moveTo>
                                <a:lnTo>
                                  <a:pt x="882310" y="341664"/>
                                </a:lnTo>
                                <a:lnTo>
                                  <a:pt x="864596" y="330286"/>
                                </a:lnTo>
                                <a:lnTo>
                                  <a:pt x="854764" y="311581"/>
                                </a:lnTo>
                                <a:lnTo>
                                  <a:pt x="851729" y="285763"/>
                                </a:lnTo>
                                <a:lnTo>
                                  <a:pt x="851729" y="53835"/>
                                </a:lnTo>
                                <a:lnTo>
                                  <a:pt x="855265" y="30605"/>
                                </a:lnTo>
                                <a:lnTo>
                                  <a:pt x="865533" y="13829"/>
                                </a:lnTo>
                                <a:lnTo>
                                  <a:pt x="882021" y="3654"/>
                                </a:lnTo>
                                <a:lnTo>
                                  <a:pt x="904218" y="230"/>
                                </a:lnTo>
                                <a:lnTo>
                                  <a:pt x="926419" y="3654"/>
                                </a:lnTo>
                                <a:lnTo>
                                  <a:pt x="942909" y="13829"/>
                                </a:lnTo>
                                <a:lnTo>
                                  <a:pt x="950712" y="26577"/>
                                </a:lnTo>
                                <a:lnTo>
                                  <a:pt x="904218" y="26577"/>
                                </a:lnTo>
                                <a:lnTo>
                                  <a:pt x="893394" y="28859"/>
                                </a:lnTo>
                                <a:lnTo>
                                  <a:pt x="886637" y="35295"/>
                                </a:lnTo>
                                <a:lnTo>
                                  <a:pt x="883160" y="45265"/>
                                </a:lnTo>
                                <a:lnTo>
                                  <a:pt x="882176" y="58154"/>
                                </a:lnTo>
                                <a:lnTo>
                                  <a:pt x="882237" y="285763"/>
                                </a:lnTo>
                                <a:lnTo>
                                  <a:pt x="884438" y="302288"/>
                                </a:lnTo>
                                <a:lnTo>
                                  <a:pt x="890216" y="312625"/>
                                </a:lnTo>
                                <a:lnTo>
                                  <a:pt x="897996" y="317765"/>
                                </a:lnTo>
                                <a:lnTo>
                                  <a:pt x="906267" y="319156"/>
                                </a:lnTo>
                                <a:lnTo>
                                  <a:pt x="956942" y="319156"/>
                                </a:lnTo>
                                <a:lnTo>
                                  <a:pt x="956942" y="335055"/>
                                </a:lnTo>
                                <a:lnTo>
                                  <a:pt x="944847" y="339468"/>
                                </a:lnTo>
                                <a:lnTo>
                                  <a:pt x="932797" y="342751"/>
                                </a:lnTo>
                                <a:lnTo>
                                  <a:pt x="920832" y="344798"/>
                                </a:lnTo>
                                <a:lnTo>
                                  <a:pt x="908994" y="345504"/>
                                </a:lnTo>
                                <a:close/>
                              </a:path>
                              <a:path w="1363980" h="346075">
                                <a:moveTo>
                                  <a:pt x="956714" y="91998"/>
                                </a:moveTo>
                                <a:lnTo>
                                  <a:pt x="926266" y="91998"/>
                                </a:lnTo>
                                <a:lnTo>
                                  <a:pt x="926266" y="58154"/>
                                </a:lnTo>
                                <a:lnTo>
                                  <a:pt x="925282" y="45265"/>
                                </a:lnTo>
                                <a:lnTo>
                                  <a:pt x="921805" y="35295"/>
                                </a:lnTo>
                                <a:lnTo>
                                  <a:pt x="915046" y="28859"/>
                                </a:lnTo>
                                <a:lnTo>
                                  <a:pt x="904218" y="26577"/>
                                </a:lnTo>
                                <a:lnTo>
                                  <a:pt x="950712" y="26577"/>
                                </a:lnTo>
                                <a:lnTo>
                                  <a:pt x="953177" y="30605"/>
                                </a:lnTo>
                                <a:lnTo>
                                  <a:pt x="956714" y="53835"/>
                                </a:lnTo>
                                <a:lnTo>
                                  <a:pt x="956714" y="91998"/>
                                </a:lnTo>
                                <a:close/>
                              </a:path>
                              <a:path w="1363980" h="346075">
                                <a:moveTo>
                                  <a:pt x="956942" y="319156"/>
                                </a:moveTo>
                                <a:lnTo>
                                  <a:pt x="914449" y="319156"/>
                                </a:lnTo>
                                <a:lnTo>
                                  <a:pt x="922403" y="317110"/>
                                </a:lnTo>
                                <a:lnTo>
                                  <a:pt x="926489" y="314382"/>
                                </a:lnTo>
                                <a:lnTo>
                                  <a:pt x="926489" y="202397"/>
                                </a:lnTo>
                                <a:lnTo>
                                  <a:pt x="902176" y="202397"/>
                                </a:lnTo>
                                <a:lnTo>
                                  <a:pt x="902176" y="176044"/>
                                </a:lnTo>
                                <a:lnTo>
                                  <a:pt x="956942" y="176044"/>
                                </a:lnTo>
                                <a:lnTo>
                                  <a:pt x="956942" y="319156"/>
                                </a:lnTo>
                                <a:close/>
                              </a:path>
                              <a:path w="1363980" h="346075">
                                <a:moveTo>
                                  <a:pt x="1017391" y="342776"/>
                                </a:moveTo>
                                <a:lnTo>
                                  <a:pt x="986938" y="342776"/>
                                </a:lnTo>
                                <a:lnTo>
                                  <a:pt x="986938" y="2952"/>
                                </a:lnTo>
                                <a:lnTo>
                                  <a:pt x="1043753" y="2952"/>
                                </a:lnTo>
                                <a:lnTo>
                                  <a:pt x="1063372" y="4297"/>
                                </a:lnTo>
                                <a:lnTo>
                                  <a:pt x="1078179" y="9795"/>
                                </a:lnTo>
                                <a:lnTo>
                                  <a:pt x="1087533" y="21640"/>
                                </a:lnTo>
                                <a:lnTo>
                                  <a:pt x="1088795" y="29530"/>
                                </a:lnTo>
                                <a:lnTo>
                                  <a:pt x="1017391" y="29530"/>
                                </a:lnTo>
                                <a:lnTo>
                                  <a:pt x="1017391" y="153330"/>
                                </a:lnTo>
                                <a:lnTo>
                                  <a:pt x="1084293" y="153330"/>
                                </a:lnTo>
                                <a:lnTo>
                                  <a:pt x="1082980" y="155772"/>
                                </a:lnTo>
                                <a:lnTo>
                                  <a:pt x="1072672" y="162104"/>
                                </a:lnTo>
                                <a:lnTo>
                                  <a:pt x="1057613" y="164690"/>
                                </a:lnTo>
                                <a:lnTo>
                                  <a:pt x="1057613" y="165595"/>
                                </a:lnTo>
                                <a:lnTo>
                                  <a:pt x="1072119" y="167783"/>
                                </a:lnTo>
                                <a:lnTo>
                                  <a:pt x="1082981" y="173037"/>
                                </a:lnTo>
                                <a:lnTo>
                                  <a:pt x="1087619" y="179452"/>
                                </a:lnTo>
                                <a:lnTo>
                                  <a:pt x="1017391" y="179452"/>
                                </a:lnTo>
                                <a:lnTo>
                                  <a:pt x="1017391" y="342776"/>
                                </a:lnTo>
                                <a:close/>
                              </a:path>
                              <a:path w="1363980" h="346075">
                                <a:moveTo>
                                  <a:pt x="1084293" y="153330"/>
                                </a:moveTo>
                                <a:lnTo>
                                  <a:pt x="1037842" y="153330"/>
                                </a:lnTo>
                                <a:lnTo>
                                  <a:pt x="1037842" y="153105"/>
                                </a:lnTo>
                                <a:lnTo>
                                  <a:pt x="1047397" y="152114"/>
                                </a:lnTo>
                                <a:lnTo>
                                  <a:pt x="1054459" y="148418"/>
                                </a:lnTo>
                                <a:lnTo>
                                  <a:pt x="1058838" y="140932"/>
                                </a:lnTo>
                                <a:lnTo>
                                  <a:pt x="1060340" y="128569"/>
                                </a:lnTo>
                                <a:lnTo>
                                  <a:pt x="1060340" y="52474"/>
                                </a:lnTo>
                                <a:lnTo>
                                  <a:pt x="1058498" y="40552"/>
                                </a:lnTo>
                                <a:lnTo>
                                  <a:pt x="1053268" y="33591"/>
                                </a:lnTo>
                                <a:lnTo>
                                  <a:pt x="1045098" y="30336"/>
                                </a:lnTo>
                                <a:lnTo>
                                  <a:pt x="1034435" y="29530"/>
                                </a:lnTo>
                                <a:lnTo>
                                  <a:pt x="1088795" y="29530"/>
                                </a:lnTo>
                                <a:lnTo>
                                  <a:pt x="1090793" y="42025"/>
                                </a:lnTo>
                                <a:lnTo>
                                  <a:pt x="1090742" y="128569"/>
                                </a:lnTo>
                                <a:lnTo>
                                  <a:pt x="1088900" y="144756"/>
                                </a:lnTo>
                                <a:lnTo>
                                  <a:pt x="1084293" y="153330"/>
                                </a:lnTo>
                                <a:close/>
                              </a:path>
                              <a:path w="1363980" h="346075">
                                <a:moveTo>
                                  <a:pt x="1092157" y="342551"/>
                                </a:moveTo>
                                <a:lnTo>
                                  <a:pt x="1061704" y="342551"/>
                                </a:lnTo>
                                <a:lnTo>
                                  <a:pt x="1061704" y="200125"/>
                                </a:lnTo>
                                <a:lnTo>
                                  <a:pt x="1059953" y="189898"/>
                                </a:lnTo>
                                <a:lnTo>
                                  <a:pt x="1055027" y="183570"/>
                                </a:lnTo>
                                <a:lnTo>
                                  <a:pt x="1047417" y="180350"/>
                                </a:lnTo>
                                <a:lnTo>
                                  <a:pt x="1037613" y="179452"/>
                                </a:lnTo>
                                <a:lnTo>
                                  <a:pt x="1087619" y="179452"/>
                                </a:lnTo>
                                <a:lnTo>
                                  <a:pt x="1089796" y="182464"/>
                                </a:lnTo>
                                <a:lnTo>
                                  <a:pt x="1092157" y="197172"/>
                                </a:lnTo>
                                <a:lnTo>
                                  <a:pt x="1092157" y="342551"/>
                                </a:lnTo>
                                <a:close/>
                              </a:path>
                              <a:path w="1363980" h="346075">
                                <a:moveTo>
                                  <a:pt x="1146695" y="342551"/>
                                </a:moveTo>
                                <a:lnTo>
                                  <a:pt x="1116242" y="342551"/>
                                </a:lnTo>
                                <a:lnTo>
                                  <a:pt x="1165102" y="2952"/>
                                </a:lnTo>
                                <a:lnTo>
                                  <a:pt x="1206688" y="2952"/>
                                </a:lnTo>
                                <a:lnTo>
                                  <a:pt x="1210087" y="26577"/>
                                </a:lnTo>
                                <a:lnTo>
                                  <a:pt x="1185553" y="26577"/>
                                </a:lnTo>
                                <a:lnTo>
                                  <a:pt x="1162375" y="222159"/>
                                </a:lnTo>
                                <a:lnTo>
                                  <a:pt x="1238226" y="222159"/>
                                </a:lnTo>
                                <a:lnTo>
                                  <a:pt x="1242018" y="248511"/>
                                </a:lnTo>
                                <a:lnTo>
                                  <a:pt x="1159191" y="248511"/>
                                </a:lnTo>
                                <a:lnTo>
                                  <a:pt x="1146695" y="342551"/>
                                </a:lnTo>
                                <a:close/>
                              </a:path>
                              <a:path w="1363980" h="346075">
                                <a:moveTo>
                                  <a:pt x="1318948" y="342551"/>
                                </a:moveTo>
                                <a:lnTo>
                                  <a:pt x="1288500" y="342551"/>
                                </a:lnTo>
                                <a:lnTo>
                                  <a:pt x="1288500" y="194901"/>
                                </a:lnTo>
                                <a:lnTo>
                                  <a:pt x="1243731" y="2952"/>
                                </a:lnTo>
                                <a:lnTo>
                                  <a:pt x="1274179" y="2952"/>
                                </a:lnTo>
                                <a:lnTo>
                                  <a:pt x="1303268" y="157193"/>
                                </a:lnTo>
                                <a:lnTo>
                                  <a:pt x="1327742" y="157193"/>
                                </a:lnTo>
                                <a:lnTo>
                                  <a:pt x="1318948" y="194901"/>
                                </a:lnTo>
                                <a:lnTo>
                                  <a:pt x="1318948" y="342551"/>
                                </a:lnTo>
                                <a:close/>
                              </a:path>
                              <a:path w="1363980" h="346075">
                                <a:moveTo>
                                  <a:pt x="1327742" y="157193"/>
                                </a:moveTo>
                                <a:lnTo>
                                  <a:pt x="1304180" y="157193"/>
                                </a:lnTo>
                                <a:lnTo>
                                  <a:pt x="1333264" y="2952"/>
                                </a:lnTo>
                                <a:lnTo>
                                  <a:pt x="1363717" y="2952"/>
                                </a:lnTo>
                                <a:lnTo>
                                  <a:pt x="1327742" y="157193"/>
                                </a:lnTo>
                                <a:close/>
                              </a:path>
                              <a:path w="1363980" h="346075">
                                <a:moveTo>
                                  <a:pt x="1238226" y="222159"/>
                                </a:moveTo>
                                <a:lnTo>
                                  <a:pt x="1209415" y="222159"/>
                                </a:lnTo>
                                <a:lnTo>
                                  <a:pt x="1186465" y="26577"/>
                                </a:lnTo>
                                <a:lnTo>
                                  <a:pt x="1210087" y="26577"/>
                                </a:lnTo>
                                <a:lnTo>
                                  <a:pt x="1238226" y="222159"/>
                                </a:lnTo>
                                <a:close/>
                              </a:path>
                              <a:path w="1363980" h="346075">
                                <a:moveTo>
                                  <a:pt x="1255548" y="342551"/>
                                </a:moveTo>
                                <a:lnTo>
                                  <a:pt x="1225095" y="342551"/>
                                </a:lnTo>
                                <a:lnTo>
                                  <a:pt x="1212599" y="248511"/>
                                </a:lnTo>
                                <a:lnTo>
                                  <a:pt x="1242018" y="248511"/>
                                </a:lnTo>
                                <a:lnTo>
                                  <a:pt x="1255548" y="342551"/>
                                </a:lnTo>
                                <a:close/>
                              </a:path>
                            </a:pathLst>
                          </a:custGeom>
                          <a:solidFill>
                            <a:srgbClr val="006699"/>
                          </a:solidFill>
                        </wps:spPr>
                        <wps:bodyPr wrap="square" lIns="0" tIns="0" rIns="0" bIns="0" rtlCol="0">
                          <a:prstTxWarp prst="textNoShape">
                            <a:avLst/>
                          </a:prstTxWarp>
                          <a:noAutofit/>
                        </wps:bodyPr>
                      </wps:wsp>
                    </wpg:wgp>
                  </a:graphicData>
                </a:graphic>
              </wp:inline>
            </w:drawing>
          </mc:Choice>
          <mc:Fallback xmlns:a="http://schemas.openxmlformats.org/drawingml/2006/main" xmlns:w16du="http://schemas.microsoft.com/office/word/2023/wordml/word16du">
            <w:pict>
              <v:group id="Group 4" style="width:107.4pt;height:27.25pt;mso-position-horizontal-relative:char;mso-position-vertical-relative:line" coordsize="13639,34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" w14:anchorId="531412CF">
                <v:shape id="Graphic 5" style="position:absolute;left:6758;top:4;width:1314;height:3454;visibility:visible;mso-wrap-style:square;v-text-anchor:top" alt="" coordsize="131445,345440" o:spid="_x0000_s1027" fillcolor="#999" stroked="f" path="m53858,345048l30008,340853,13209,329204,3270,311508,,289171,,220112,2123,201297,7784,184079r8132,-14022l25454,160826,16136,141515,11590,130283,8238,116899,6165,102194,5454,86999r,-32939l8312,30569,16901,13657,31243,3432,51359,,71594,2495r14164,8266l92551,23169r-40741,l42456,25341r-6181,6005l32863,40417,31816,51788r63,35211l32288,101820r1771,12835l37663,126894r5970,15307l76684,142201r-1919,2266l56129,163779r7807,20217l36130,183996r-4593,9090l28520,203900r-1655,12389l26361,230105r,50884l28655,298998r6511,12600l45342,319002r13287,2421l122648,321423r1549,3863l96808,325286r-9459,9413l77550,340790r-10908,3279l53858,345048xem76684,142201r-33051,l56124,129329r8869,-12572l70284,104186,72038,91317r,-39529l72266,51788,71466,40992,68429,31857,62197,25533,51810,23169r40741,l94084,25969r2724,23322l96808,86999r-1240,18403l91666,120079r-6842,12504l76684,142201xem120001,267362r-22965,l97943,262138r685,-7497l98628,174228r22949,l121577,235335r-418,18640l120001,267362xem122648,321423r-64019,l64712,320876r6274,-2122l77899,314332r7999,-7446l36130,183996r27806,l96128,267362r23873,l119761,270146r-2591,14382l113172,297803r9476,23620xem131123,342551r-27953,l96808,325286r27389,l131123,3425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">
                  <v:path arrowok="t"/>
                </v:shape>
                <v:shape id="Graphic 6" style="position:absolute;width:13639;height:3460;visibility:visible;mso-wrap-style:square;v-text-anchor:top" alt="" coordsize="1363980,346075" o:spid="_x0000_s1028" fillcolor="#069" stroked="f" path="m30452,342776l,342776,,2952r56814,l76436,4297,91243,9795r9352,11845l101856,29530r-71404,l30452,153330r66902,l96041,155772r-10308,6332l70674,164690r,905l85180,167783r10863,5254l100680,179452r-70228,l30452,342776xem97354,153330r-46451,l50903,153105r9555,-991l67521,148418r4378,-7486l73401,128569r,-76095l71559,40552,66329,33591,58159,30336,47496,29530r54360,l103854,42025r-51,86544l101961,144756r-4607,8574xem105218,342551r-30453,l74765,200125,73014,189898r-4925,-6328l60478,180350r-9803,-898l100680,179452r2177,3012l105218,197172r,145379xem197935,345504r-25698,-4284l155808,329292r-8716,-18190l144532,288035r,-230561l147124,34405r8770,-18191l172333,4284,197935,r25695,4284l240060,16214r4858,10138l197935,26352r-11735,2353l179214,35297r-3364,10125l175041,57474r,230561l175850,300084r3364,10127l186200,316803r11735,2353l244861,319156r-4887,10136l223534,341220r-25599,4284xem244861,319156r-46926,l209669,316803r6984,-6592l220015,300084r808,-12049l220824,57474r-809,-12052l216653,35297r-6984,-6592l197935,26352r46983,l248777,34405r2560,23069l251337,288035r-2592,23067l244861,319156xem319741,342776r-30453,l289288,2952r48404,l362099,5614r15588,8753l385400,29305r-65659,l319741,163324r65777,l377687,178488r-15588,8752l337692,189901r-17951,l319741,342776xem385518,163324r-51010,l344015,162451r7396,-3215l356207,152785r1707,-10584l357914,50427,356175,39748r-4850,-6441l343919,30145r-9411,-840l385400,29305r546,1056l388367,54746r,83366l385946,162496r-428,828xem498128,342551r-80672,l417456,2727r80672,l498128,29074r-50219,l447909,152875r47948,l495857,179227r-47948,l447909,316204r50219,l498128,342551xem612804,318926r-43774,l577179,317187r5741,-5018l586319,304169r1119,-10685l587438,246009,533807,134024r-5572,-10550l524177,113351r-2481,-10633l520870,90862r17,-41340l524001,27888r9239,-15535l548273,3077,568802,r21873,3042l605559,12069r8291,14508l568574,26577r-8773,1732l554458,33108r-2658,7270l551079,49522r,35660l606297,200580r4713,9239l614508,219972r2177,10793l617434,241920r,53611l614082,316851r-1278,2075xem616750,90862r-30676,l586074,49522r-721,-9144l582693,33108r-5345,-4799l568574,26577r45276,l614052,26930r2698,20545l616750,90862xem568574,345504r-21964,-2985l531079,333380r-9226,-15571l518806,295531r,-46795l549716,248736r,44748l550848,304264r3497,7989l560356,317219r8674,1707l612804,318926r-8380,13602l589056,342199r-20482,3305xem908994,345504r-26684,-3840l864596,330286r-9832,-18705l851729,285763r,-231928l855265,30605,865533,13829,882021,3654,904218,230r22201,3424l942909,13829r7803,12748l904218,26577r-10824,2282l886637,35295r-3477,9970l882176,58154r61,227609l884438,302288r5778,10337l897996,317765r8271,1391l956942,319156r,15899l944847,339468r-12050,3283l920832,344798r-11838,706xem956714,91998r-30448,l926266,58154r-984,-12889l921805,35295r-6759,-6436l904218,26577r46494,l953177,30605r3537,23230l956714,91998xem956942,319156r-42493,l922403,317110r4086,-2728l926489,202397r-24313,l902176,176044r54766,l956942,319156xem1017391,342776r-30453,l986938,2952r56815,l1063372,4297r14807,5498l1087533,21640r1262,7890l1017391,29530r,123800l1084293,153330r-1313,2442l1072672,162104r-15059,2586l1057613,165595r14506,2188l1082981,173037r4638,6415l1017391,179452r,163324xem1084293,153330r-46451,l1037842,153105r9555,-991l1054459,148418r4379,-7486l1060340,128569r,-76095l1058498,40552r-5230,-6961l1045098,30336r-10663,-806l1088795,29530r1998,12495l1090742,128569r-1842,16187l1084293,153330xem1092157,342551r-30453,l1061704,200125r-1751,-10227l1055027,183570r-7610,-3220l1037613,179452r50006,l1089796,182464r2361,14708l1092157,342551xem1146695,342551r-30453,l1165102,2952r41586,l1210087,26577r-24534,l1162375,222159r75851,l1242018,248511r-82827,l1146695,342551xem1318948,342551r-30448,l1288500,194901,1243731,2952r30448,l1303268,157193r24474,l1318948,194901r,147650xem1327742,157193r-23562,l1333264,2952r30453,l1327742,157193xem1238226,222159r-28811,l1186465,26577r23622,l1238226,222159xem1255548,342551r-30453,l1212599,248511r29419,l1255548,3425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">
                  <v:path arrowok="t"/>
                </v:shape>
                <w10:anchorlock/>
              </v:group>
            </w:pict>
          </mc:Fallback>
        </mc:AlternateContent>
      </w:r>
    </w:p>
    <w:p w:rsidR="00746D01" w:rsidP="00611C1D" w:rsidRDefault="00746D01" w14:paraId="44254EBB" w14:textId="77777777">
      <w:pPr>
        <w:pStyle w:val="BodyText"/>
        <w:widowControl/>
        <w:rPr>
          <w:rFonts w:ascii="Times New Roman"/>
        </w:rPr>
      </w:pPr>
    </w:p>
    <w:p w:rsidR="00746D01" w:rsidP="00611C1D" w:rsidRDefault="00746D01" w14:paraId="664A26C9" w14:textId="77777777">
      <w:pPr>
        <w:pStyle w:val="BodyText"/>
        <w:widowControl/>
        <w:rPr>
          <w:rFonts w:ascii="Times New Roman"/>
        </w:rPr>
      </w:pPr>
    </w:p>
    <w:p w:rsidR="00E23484" w:rsidP="00F25847" w:rsidRDefault="00E23484" w14:paraId="31B6907B" w14:textId="011FF06F">
      <w:pPr>
        <w:pStyle w:val="BodyText"/>
        <w:widowControl/>
      </w:pPr>
      <w:bookmarkStart w:name="INTRODUCTION" w:id="0"/>
      <w:bookmarkEnd w:id="0"/>
    </w:p>
    <w:p w:rsidR="00E23484" w:rsidP="00611C1D" w:rsidRDefault="00E23484" w14:paraId="3F241824" w14:textId="77777777">
      <w:pPr>
        <w:pStyle w:val="BodyText"/>
        <w:widowControl/>
        <w:ind w:left="120"/>
      </w:pPr>
    </w:p>
    <w:p w:rsidR="00746D01" w:rsidP="00611C1D" w:rsidRDefault="00C246DF" w14:paraId="56364FEA" w14:textId="3FCCCB4C">
      <w:pPr>
        <w:pStyle w:val="BodyText"/>
        <w:widowControl/>
        <w:ind w:left="120"/>
      </w:pPr>
      <w:r>
        <w:t xml:space="preserve">September </w:t>
      </w:r>
      <w:r w:rsidR="00BB163D">
        <w:t>9</w:t>
      </w:r>
      <w:r>
        <w:t>, 2024</w:t>
      </w:r>
    </w:p>
    <w:p w:rsidR="00746D01" w:rsidP="00611C1D" w:rsidRDefault="003B1346" w14:paraId="7CA49D8B" w14:textId="77777777">
      <w:pPr>
        <w:widowControl/>
        <w:spacing w:before="239"/>
        <w:ind w:left="120"/>
        <w:rPr>
          <w:b/>
        </w:rPr>
      </w:pPr>
      <w:r>
        <w:rPr>
          <w:b/>
          <w:u w:val="single"/>
        </w:rPr>
        <w:t>VIA</w:t>
      </w:r>
      <w:r>
        <w:rPr>
          <w:b/>
          <w:spacing w:val="-4"/>
          <w:u w:val="single"/>
        </w:rPr>
        <w:t xml:space="preserve"> </w:t>
      </w:r>
      <w:r>
        <w:rPr>
          <w:b/>
          <w:u w:val="single"/>
        </w:rPr>
        <w:t>ELECTRONIC</w:t>
      </w:r>
      <w:r>
        <w:rPr>
          <w:b/>
          <w:spacing w:val="-4"/>
          <w:u w:val="single"/>
        </w:rPr>
        <w:t xml:space="preserve"> </w:t>
      </w:r>
      <w:r>
        <w:rPr>
          <w:b/>
          <w:spacing w:val="-2"/>
          <w:u w:val="single"/>
        </w:rPr>
        <w:t>SUBMISSION</w:t>
      </w:r>
    </w:p>
    <w:p w:rsidR="00746D01" w:rsidP="00611C1D" w:rsidRDefault="003B1346" w14:paraId="523CE005" w14:textId="77777777">
      <w:pPr>
        <w:pStyle w:val="BodyText"/>
        <w:widowControl/>
        <w:spacing w:before="241"/>
        <w:ind w:left="119" w:right="5276"/>
      </w:pPr>
      <w:r>
        <w:t>Dockets</w:t>
      </w:r>
      <w:r>
        <w:rPr>
          <w:spacing w:val="-14"/>
        </w:rPr>
        <w:t xml:space="preserve"> </w:t>
      </w:r>
      <w:r>
        <w:t>Management</w:t>
      </w:r>
      <w:r>
        <w:rPr>
          <w:spacing w:val="-12"/>
        </w:rPr>
        <w:t xml:space="preserve"> </w:t>
      </w:r>
      <w:r>
        <w:t>Staff</w:t>
      </w:r>
      <w:r>
        <w:rPr>
          <w:spacing w:val="-12"/>
        </w:rPr>
        <w:t xml:space="preserve"> </w:t>
      </w:r>
      <w:r>
        <w:t>(HFA-305) Food and Drug Administration</w:t>
      </w:r>
    </w:p>
    <w:p w:rsidR="00746D01" w:rsidP="00611C1D" w:rsidRDefault="003B1346" w14:paraId="046B09D8" w14:textId="77777777">
      <w:pPr>
        <w:pStyle w:val="BodyText"/>
        <w:widowControl/>
        <w:spacing w:before="1" w:line="252" w:lineRule="exact"/>
        <w:ind w:left="119"/>
      </w:pPr>
      <w:r>
        <w:t>5630</w:t>
      </w:r>
      <w:r>
        <w:rPr>
          <w:spacing w:val="-5"/>
        </w:rPr>
        <w:t xml:space="preserve"> </w:t>
      </w:r>
      <w:r>
        <w:t>Fishers</w:t>
      </w:r>
      <w:r>
        <w:rPr>
          <w:spacing w:val="-5"/>
        </w:rPr>
        <w:t xml:space="preserve"> </w:t>
      </w:r>
      <w:r>
        <w:t>Lane,</w:t>
      </w:r>
      <w:r>
        <w:rPr>
          <w:spacing w:val="-5"/>
        </w:rPr>
        <w:t xml:space="preserve"> </w:t>
      </w:r>
      <w:r>
        <w:t>Rm.</w:t>
      </w:r>
      <w:r>
        <w:rPr>
          <w:spacing w:val="-4"/>
        </w:rPr>
        <w:t xml:space="preserve"> 1061</w:t>
      </w:r>
    </w:p>
    <w:p w:rsidR="00746D01" w:rsidP="00611C1D" w:rsidRDefault="003B1346" w14:paraId="196557C5" w14:textId="77777777">
      <w:pPr>
        <w:pStyle w:val="BodyText"/>
        <w:widowControl/>
        <w:spacing w:line="252" w:lineRule="exact"/>
        <w:ind w:left="119"/>
      </w:pPr>
      <w:r>
        <w:t>Rockville,</w:t>
      </w:r>
      <w:r>
        <w:rPr>
          <w:spacing w:val="-4"/>
        </w:rPr>
        <w:t xml:space="preserve"> </w:t>
      </w:r>
      <w:r>
        <w:t>MD</w:t>
      </w:r>
      <w:r>
        <w:rPr>
          <w:spacing w:val="-4"/>
        </w:rPr>
        <w:t xml:space="preserve"> </w:t>
      </w:r>
      <w:r>
        <w:rPr>
          <w:spacing w:val="-2"/>
        </w:rPr>
        <w:t>20852</w:t>
      </w:r>
    </w:p>
    <w:p w:rsidR="00746D01" w:rsidP="00611C1D" w:rsidRDefault="003B1346" w14:paraId="5FE4F229" w14:textId="3B708189">
      <w:pPr>
        <w:pStyle w:val="Heading2"/>
        <w:widowControl/>
        <w:tabs>
          <w:tab w:val="left" w:pos="839"/>
        </w:tabs>
        <w:ind w:left="839" w:right="116" w:hanging="721"/>
      </w:pPr>
      <w:r>
        <w:rPr>
          <w:spacing w:val="-4"/>
        </w:rPr>
        <w:t>Re:</w:t>
      </w:r>
      <w:r>
        <w:tab/>
        <w:t>Draft</w:t>
      </w:r>
      <w:r>
        <w:rPr>
          <w:spacing w:val="-5"/>
        </w:rPr>
        <w:t xml:space="preserve"> </w:t>
      </w:r>
      <w:r>
        <w:t>Guidance</w:t>
      </w:r>
      <w:r>
        <w:rPr>
          <w:spacing w:val="-4"/>
        </w:rPr>
        <w:t xml:space="preserve"> </w:t>
      </w:r>
      <w:r>
        <w:t>for</w:t>
      </w:r>
      <w:r>
        <w:rPr>
          <w:spacing w:val="-5"/>
        </w:rPr>
        <w:t xml:space="preserve"> </w:t>
      </w:r>
      <w:r>
        <w:t>Industry:</w:t>
      </w:r>
      <w:r>
        <w:rPr>
          <w:spacing w:val="-3"/>
        </w:rPr>
        <w:t xml:space="preserve"> </w:t>
      </w:r>
      <w:r>
        <w:t>Addressing Misinformation About Medical Devices and Prescription Drugs: Questions and Answers (Docket No. FDA-2014-D-0447)</w:t>
      </w:r>
    </w:p>
    <w:p w:rsidR="00746D01" w:rsidP="00611C1D" w:rsidRDefault="003B1346" w14:paraId="6D2B07AD" w14:textId="00A3CF5D">
      <w:pPr>
        <w:widowControl/>
        <w:spacing w:before="242"/>
        <w:ind w:right="116" w:firstLine="720"/>
      </w:pPr>
      <w:r>
        <w:t>The</w:t>
      </w:r>
      <w:r>
        <w:rPr>
          <w:spacing w:val="-2"/>
        </w:rPr>
        <w:t xml:space="preserve"> </w:t>
      </w:r>
      <w:r>
        <w:t>Medical</w:t>
      </w:r>
      <w:r>
        <w:rPr>
          <w:spacing w:val="-5"/>
        </w:rPr>
        <w:t xml:space="preserve"> </w:t>
      </w:r>
      <w:r>
        <w:t>Information</w:t>
      </w:r>
      <w:r>
        <w:rPr>
          <w:spacing w:val="-4"/>
        </w:rPr>
        <w:t xml:space="preserve"> </w:t>
      </w:r>
      <w:r>
        <w:t>Working</w:t>
      </w:r>
      <w:r>
        <w:rPr>
          <w:spacing w:val="-4"/>
        </w:rPr>
        <w:t xml:space="preserve"> </w:t>
      </w:r>
      <w:r>
        <w:t>Group</w:t>
      </w:r>
      <w:r>
        <w:rPr>
          <w:spacing w:val="-4"/>
        </w:rPr>
        <w:t xml:space="preserve"> </w:t>
      </w:r>
      <w:r>
        <w:t>(“MIWG”) submits</w:t>
      </w:r>
      <w:r>
        <w:rPr>
          <w:spacing w:val="-4"/>
        </w:rPr>
        <w:t xml:space="preserve"> </w:t>
      </w:r>
      <w:r>
        <w:t>these</w:t>
      </w:r>
      <w:r>
        <w:rPr>
          <w:spacing w:val="-4"/>
        </w:rPr>
        <w:t xml:space="preserve"> </w:t>
      </w:r>
      <w:r>
        <w:t>comments</w:t>
      </w:r>
      <w:r>
        <w:rPr>
          <w:spacing w:val="-4"/>
        </w:rPr>
        <w:t xml:space="preserve"> </w:t>
      </w:r>
      <w:r>
        <w:t>to</w:t>
      </w:r>
      <w:r>
        <w:rPr>
          <w:spacing w:val="-2"/>
        </w:rPr>
        <w:t xml:space="preserve"> </w:t>
      </w:r>
      <w:r>
        <w:t xml:space="preserve">address the revised draft guidance for industry, </w:t>
      </w:r>
      <w:r w:rsidRPr="003B1346">
        <w:rPr>
          <w:i/>
        </w:rPr>
        <w:t>Addressing Misinformation About Medical Devices and Prescription Drugs: Questions and Answers</w:t>
      </w:r>
      <w:r>
        <w:rPr>
          <w:i/>
          <w:spacing w:val="-3"/>
        </w:rPr>
        <w:t xml:space="preserve"> </w:t>
      </w:r>
      <w:r>
        <w:t>(the</w:t>
      </w:r>
      <w:r>
        <w:rPr>
          <w:spacing w:val="-4"/>
        </w:rPr>
        <w:t xml:space="preserve"> </w:t>
      </w:r>
      <w:r>
        <w:t>“Revised</w:t>
      </w:r>
      <w:r>
        <w:rPr>
          <w:spacing w:val="-2"/>
        </w:rPr>
        <w:t xml:space="preserve"> </w:t>
      </w:r>
      <w:r>
        <w:t>Draft”),</w:t>
      </w:r>
      <w:r>
        <w:rPr>
          <w:spacing w:val="-2"/>
        </w:rPr>
        <w:t xml:space="preserve"> </w:t>
      </w:r>
      <w:r>
        <w:t>which</w:t>
      </w:r>
      <w:r>
        <w:rPr>
          <w:spacing w:val="-2"/>
        </w:rPr>
        <w:t xml:space="preserve"> </w:t>
      </w:r>
      <w:r>
        <w:t>was</w:t>
      </w:r>
      <w:r>
        <w:rPr>
          <w:spacing w:val="-4"/>
        </w:rPr>
        <w:t xml:space="preserve"> </w:t>
      </w:r>
      <w:r>
        <w:t>recently</w:t>
      </w:r>
      <w:r>
        <w:rPr>
          <w:spacing w:val="-4"/>
        </w:rPr>
        <w:t xml:space="preserve"> </w:t>
      </w:r>
      <w:r>
        <w:t>issued</w:t>
      </w:r>
      <w:r>
        <w:rPr>
          <w:spacing w:val="-2"/>
        </w:rPr>
        <w:t xml:space="preserve"> </w:t>
      </w:r>
      <w:r>
        <w:t>by</w:t>
      </w:r>
      <w:r>
        <w:rPr>
          <w:spacing w:val="-1"/>
        </w:rPr>
        <w:t xml:space="preserve"> </w:t>
      </w:r>
      <w:r>
        <w:t>the</w:t>
      </w:r>
      <w:r>
        <w:rPr>
          <w:spacing w:val="-4"/>
        </w:rPr>
        <w:t xml:space="preserve"> </w:t>
      </w:r>
      <w:r>
        <w:t>U.S.</w:t>
      </w:r>
      <w:r>
        <w:rPr>
          <w:spacing w:val="-2"/>
        </w:rPr>
        <w:t xml:space="preserve"> </w:t>
      </w:r>
      <w:r>
        <w:t>Food</w:t>
      </w:r>
      <w:r>
        <w:rPr>
          <w:spacing w:val="-4"/>
        </w:rPr>
        <w:t xml:space="preserve"> </w:t>
      </w:r>
      <w:r>
        <w:t>and Drug Administration (“FDA” or “the Agency”).</w:t>
      </w:r>
    </w:p>
    <w:p w:rsidR="00746D01" w:rsidP="00611C1D" w:rsidRDefault="003B1346" w14:paraId="26D2708F" w14:textId="77777777">
      <w:pPr>
        <w:pStyle w:val="Heading1"/>
        <w:widowControl/>
        <w:ind w:left="0" w:right="2"/>
        <w:jc w:val="center"/>
      </w:pPr>
      <w:r>
        <w:rPr>
          <w:spacing w:val="-2"/>
        </w:rPr>
        <w:t>INTRODUCTION</w:t>
      </w:r>
    </w:p>
    <w:p w:rsidR="00936775" w:rsidP="00611C1D" w:rsidRDefault="003B1346" w14:paraId="1E4B1F7D" w14:textId="5E6CA88D">
      <w:pPr>
        <w:pStyle w:val="BodyText"/>
        <w:widowControl/>
        <w:spacing w:before="239"/>
        <w:ind w:right="114" w:firstLine="720"/>
      </w:pPr>
      <w:r>
        <w:t>MIWG is a coalition of firms engaged in innovative medical product research and development.</w:t>
      </w:r>
      <w:r w:rsidR="00F87546">
        <w:rPr>
          <w:rStyle w:val="FootnoteReference"/>
        </w:rPr>
        <w:footnoteReference w:id="1"/>
      </w:r>
      <w:r w:rsidR="00F87546">
        <w:rPr>
          <w:vertAlign w:val="superscript"/>
        </w:rPr>
        <w:t xml:space="preserve"> </w:t>
      </w:r>
      <w:r>
        <w:t xml:space="preserve"> The</w:t>
      </w:r>
      <w:r>
        <w:rPr>
          <w:spacing w:val="-4"/>
        </w:rPr>
        <w:t xml:space="preserve"> </w:t>
      </w:r>
      <w:r>
        <w:t>group</w:t>
      </w:r>
      <w:r>
        <w:rPr>
          <w:spacing w:val="-6"/>
        </w:rPr>
        <w:t xml:space="preserve"> </w:t>
      </w:r>
      <w:r>
        <w:t>was</w:t>
      </w:r>
      <w:r>
        <w:rPr>
          <w:spacing w:val="-1"/>
        </w:rPr>
        <w:t xml:space="preserve"> </w:t>
      </w:r>
      <w:r>
        <w:t>formed</w:t>
      </w:r>
      <w:r>
        <w:rPr>
          <w:spacing w:val="-4"/>
        </w:rPr>
        <w:t xml:space="preserve"> </w:t>
      </w:r>
      <w:r>
        <w:t>to</w:t>
      </w:r>
      <w:r>
        <w:rPr>
          <w:spacing w:val="-4"/>
        </w:rPr>
        <w:t xml:space="preserve"> </w:t>
      </w:r>
      <w:r>
        <w:t>seek</w:t>
      </w:r>
      <w:r>
        <w:rPr>
          <w:spacing w:val="-4"/>
        </w:rPr>
        <w:t xml:space="preserve"> </w:t>
      </w:r>
      <w:r>
        <w:t>clarity</w:t>
      </w:r>
      <w:r>
        <w:rPr>
          <w:spacing w:val="-1"/>
        </w:rPr>
        <w:t xml:space="preserve"> </w:t>
      </w:r>
      <w:r>
        <w:t>in</w:t>
      </w:r>
      <w:r>
        <w:rPr>
          <w:spacing w:val="-2"/>
        </w:rPr>
        <w:t xml:space="preserve"> </w:t>
      </w:r>
      <w:r>
        <w:t>the</w:t>
      </w:r>
      <w:r>
        <w:rPr>
          <w:spacing w:val="-4"/>
        </w:rPr>
        <w:t xml:space="preserve"> </w:t>
      </w:r>
      <w:r>
        <w:t>FDA</w:t>
      </w:r>
      <w:r>
        <w:rPr>
          <w:spacing w:val="-4"/>
        </w:rPr>
        <w:t xml:space="preserve"> </w:t>
      </w:r>
      <w:r>
        <w:t>regulatory</w:t>
      </w:r>
      <w:r>
        <w:rPr>
          <w:spacing w:val="-4"/>
        </w:rPr>
        <w:t xml:space="preserve"> </w:t>
      </w:r>
      <w:r>
        <w:t>scheme</w:t>
      </w:r>
      <w:r>
        <w:rPr>
          <w:spacing w:val="-4"/>
        </w:rPr>
        <w:t xml:space="preserve"> </w:t>
      </w:r>
      <w:r>
        <w:t xml:space="preserve">regarding </w:t>
      </w:r>
      <w:r w:rsidR="0045554E">
        <w:t xml:space="preserve">the </w:t>
      </w:r>
      <w:r>
        <w:t>dissemination of truthful, non-misleading information about prescription drugs, biological products, and</w:t>
      </w:r>
      <w:r>
        <w:rPr>
          <w:spacing w:val="-5"/>
        </w:rPr>
        <w:t xml:space="preserve"> </w:t>
      </w:r>
      <w:r>
        <w:t>medical</w:t>
      </w:r>
      <w:r>
        <w:rPr>
          <w:spacing w:val="-1"/>
        </w:rPr>
        <w:t xml:space="preserve"> </w:t>
      </w:r>
      <w:r>
        <w:t>devices, and</w:t>
      </w:r>
      <w:r>
        <w:rPr>
          <w:spacing w:val="-3"/>
        </w:rPr>
        <w:t xml:space="preserve"> </w:t>
      </w:r>
      <w:r>
        <w:t>to</w:t>
      </w:r>
      <w:r>
        <w:rPr>
          <w:spacing w:val="-3"/>
        </w:rPr>
        <w:t xml:space="preserve"> </w:t>
      </w:r>
      <w:r>
        <w:t>improve</w:t>
      </w:r>
      <w:r>
        <w:rPr>
          <w:spacing w:val="-3"/>
        </w:rPr>
        <w:t xml:space="preserve"> </w:t>
      </w:r>
      <w:r>
        <w:t>the</w:t>
      </w:r>
      <w:r>
        <w:rPr>
          <w:spacing w:val="-1"/>
        </w:rPr>
        <w:t xml:space="preserve"> </w:t>
      </w:r>
      <w:r>
        <w:t>regulatory and</w:t>
      </w:r>
      <w:r>
        <w:rPr>
          <w:spacing w:val="-3"/>
        </w:rPr>
        <w:t xml:space="preserve"> </w:t>
      </w:r>
      <w:r>
        <w:t>enforcement</w:t>
      </w:r>
      <w:r>
        <w:rPr>
          <w:spacing w:val="-1"/>
        </w:rPr>
        <w:t xml:space="preserve"> </w:t>
      </w:r>
      <w:r>
        <w:t>environment affecting communications regarding medical products.</w:t>
      </w:r>
      <w:r w:rsidR="003D5D3D">
        <w:rPr>
          <w:vertAlign w:val="superscript"/>
        </w:rPr>
        <w:t xml:space="preserve"> </w:t>
      </w:r>
      <w:r w:rsidRPr="00A226D6" w:rsidR="00313911">
        <w:t xml:space="preserve">MIWG’s members are responsible, research-driven </w:t>
      </w:r>
      <w:r w:rsidRPr="00A226D6" w:rsidR="00A226D6">
        <w:t>firms</w:t>
      </w:r>
      <w:r w:rsidRPr="00A226D6" w:rsidR="00313911">
        <w:t xml:space="preserve"> committed to advancing science and improving patient care</w:t>
      </w:r>
      <w:r w:rsidR="00D12FB5">
        <w:t>.</w:t>
      </w:r>
      <w:r w:rsidR="003D5D3D">
        <w:t xml:space="preserve"> </w:t>
      </w:r>
      <w:r w:rsidR="00D12FB5">
        <w:t xml:space="preserve">They </w:t>
      </w:r>
      <w:r w:rsidRPr="00A226D6" w:rsidR="00313911">
        <w:t xml:space="preserve">are well-situated to support this goal through the dissemination of </w:t>
      </w:r>
      <w:r w:rsidR="00D811FB">
        <w:t>truthful and non-misleading</w:t>
      </w:r>
      <w:r w:rsidRPr="00A226D6" w:rsidR="00D811FB">
        <w:t xml:space="preserve"> </w:t>
      </w:r>
      <w:r w:rsidR="0045554E">
        <w:t>scientific information regarding medical products</w:t>
      </w:r>
      <w:r w:rsidR="00936775">
        <w:t xml:space="preserve">. </w:t>
      </w:r>
    </w:p>
    <w:p w:rsidR="00936775" w:rsidP="00611C1D" w:rsidRDefault="00313911" w14:paraId="68835304" w14:textId="0F74194B">
      <w:pPr>
        <w:pStyle w:val="BodyText"/>
        <w:widowControl/>
        <w:spacing w:before="239"/>
        <w:ind w:right="114" w:firstLine="720"/>
      </w:pPr>
      <w:r>
        <w:t xml:space="preserve">The Revised Draft addresses a topic of significant importance to public and individual health. MIWG </w:t>
      </w:r>
      <w:r w:rsidR="0045554E">
        <w:t>supports</w:t>
      </w:r>
      <w:r>
        <w:t xml:space="preserve"> FDA’s concerted effort</w:t>
      </w:r>
      <w:r w:rsidR="004C14E8">
        <w:t xml:space="preserve">s—including the issuance of the Revised Draft—to </w:t>
      </w:r>
      <w:r>
        <w:t xml:space="preserve">combat medical misinformation, the proliferation of which is a serious and increasingly pervasive problem. </w:t>
      </w:r>
      <w:bookmarkStart w:name="_bookmark0" w:id="1"/>
      <w:bookmarkStart w:name="_bookmark4" w:id="2"/>
      <w:bookmarkStart w:name="_bookmark5" w:id="3"/>
      <w:bookmarkStart w:name="COMMENTS_ON_THE_REVISED_DRAFT" w:id="4"/>
      <w:bookmarkStart w:name="_bookmark6" w:id="5"/>
      <w:bookmarkEnd w:id="1"/>
      <w:bookmarkEnd w:id="2"/>
      <w:bookmarkEnd w:id="3"/>
      <w:bookmarkEnd w:id="4"/>
      <w:bookmarkEnd w:id="5"/>
    </w:p>
    <w:p w:rsidR="000C6F84" w:rsidP="00611C1D" w:rsidRDefault="003B1346" w14:paraId="1DE64BC9" w14:textId="6A096C4B">
      <w:pPr>
        <w:pStyle w:val="BodyText"/>
        <w:widowControl/>
        <w:spacing w:before="239"/>
        <w:ind w:right="114" w:firstLine="720"/>
      </w:pPr>
      <w:r>
        <w:t>MIWG</w:t>
      </w:r>
      <w:r>
        <w:rPr>
          <w:spacing w:val="-4"/>
        </w:rPr>
        <w:t xml:space="preserve"> </w:t>
      </w:r>
      <w:r>
        <w:t>submitted</w:t>
      </w:r>
      <w:r>
        <w:rPr>
          <w:spacing w:val="-3"/>
        </w:rPr>
        <w:t xml:space="preserve"> </w:t>
      </w:r>
      <w:r>
        <w:t>comments</w:t>
      </w:r>
      <w:r>
        <w:rPr>
          <w:spacing w:val="-5"/>
        </w:rPr>
        <w:t xml:space="preserve"> </w:t>
      </w:r>
      <w:r w:rsidR="0045554E">
        <w:t>on FDA’s prior draft guidance</w:t>
      </w:r>
      <w:r w:rsidR="00936775">
        <w:t xml:space="preserve"> on this topic</w:t>
      </w:r>
      <w:r w:rsidR="001B3BAA">
        <w:t xml:space="preserve"> (the “2014 Draft Guidance”)</w:t>
      </w:r>
      <w:r>
        <w:t>,</w:t>
      </w:r>
      <w:r w:rsidR="004C14E8">
        <w:rPr>
          <w:rStyle w:val="FootnoteReference"/>
        </w:rPr>
        <w:footnoteReference w:id="2"/>
      </w:r>
      <w:r>
        <w:t xml:space="preserve"> and we appreciate </w:t>
      </w:r>
      <w:r w:rsidR="00FA3EEA">
        <w:t xml:space="preserve">FDA’s efforts to address the concerns raised therein through the Revised Draft. </w:t>
      </w:r>
      <w:r w:rsidR="00D811FB">
        <w:t xml:space="preserve">In particular, </w:t>
      </w:r>
      <w:r w:rsidR="00FA3EEA">
        <w:t xml:space="preserve">MIWG </w:t>
      </w:r>
      <w:r w:rsidR="009D41B0">
        <w:t>commends</w:t>
      </w:r>
      <w:r w:rsidR="00FA3EEA">
        <w:t xml:space="preserve"> FDA</w:t>
      </w:r>
      <w:r w:rsidR="00936775">
        <w:t xml:space="preserve"> for its recognition that firms are </w:t>
      </w:r>
      <w:r w:rsidR="00D811FB">
        <w:t xml:space="preserve">accountable </w:t>
      </w:r>
      <w:r w:rsidR="00936775">
        <w:t>only for product communications that they make or that are made on their behalf</w:t>
      </w:r>
      <w:r w:rsidR="00D811FB">
        <w:t xml:space="preserve">, a standard that </w:t>
      </w:r>
      <w:r w:rsidR="00936775">
        <w:t xml:space="preserve">more appropriately adheres to the scope of </w:t>
      </w:r>
      <w:r w:rsidR="00C246DF">
        <w:t xml:space="preserve">FDA’s statutory </w:t>
      </w:r>
      <w:r w:rsidR="00A80402">
        <w:t xml:space="preserve">authority and </w:t>
      </w:r>
      <w:r w:rsidR="00A80402">
        <w:lastRenderedPageBreak/>
        <w:t>regulations</w:t>
      </w:r>
      <w:r w:rsidR="00936775">
        <w:t xml:space="preserve"> </w:t>
      </w:r>
      <w:r w:rsidR="00C246DF">
        <w:t>than the one proposed in the 2014 Draft Guidance</w:t>
      </w:r>
      <w:r w:rsidR="00936775">
        <w:t>.</w:t>
      </w:r>
      <w:r w:rsidR="009D41B0">
        <w:rPr>
          <w:rStyle w:val="FootnoteReference"/>
        </w:rPr>
        <w:footnoteReference w:id="3"/>
      </w:r>
      <w:r w:rsidRPr="00FA3EEA" w:rsidR="00FA3EEA">
        <w:t xml:space="preserve"> </w:t>
      </w:r>
      <w:r w:rsidR="00FA3EEA">
        <w:t xml:space="preserve">We also appreciate FDA’s acknowledgement </w:t>
      </w:r>
      <w:r w:rsidR="00C246DF">
        <w:t xml:space="preserve">in the Revised Draft </w:t>
      </w:r>
      <w:r w:rsidR="00FA3EEA">
        <w:t>that communications aimed at correcting misinformation need not necessarily be non-promotional in nature, tone and presentation, nor necessarily consistent with FDA-required labeling.</w:t>
      </w:r>
      <w:r w:rsidR="00766A3E">
        <w:t xml:space="preserve"> </w:t>
      </w:r>
    </w:p>
    <w:p w:rsidR="00C246DF" w:rsidP="00611C1D" w:rsidRDefault="00C246DF" w14:paraId="68FFEA14" w14:textId="7F6DD3F7">
      <w:pPr>
        <w:pStyle w:val="BodyText"/>
        <w:widowControl/>
        <w:spacing w:before="239"/>
        <w:ind w:right="114" w:firstLine="720"/>
      </w:pPr>
      <w:r>
        <w:t xml:space="preserve">Despite these important clarifications, MIWG submits these comments to address concerns related to </w:t>
      </w:r>
      <w:r w:rsidR="000C6F84">
        <w:t xml:space="preserve">the </w:t>
      </w:r>
      <w:r>
        <w:t xml:space="preserve">scope </w:t>
      </w:r>
      <w:r w:rsidR="000C6F84">
        <w:t xml:space="preserve">of the Revised Draft </w:t>
      </w:r>
      <w:r>
        <w:t xml:space="preserve">and the </w:t>
      </w:r>
      <w:r w:rsidR="00F16E9A">
        <w:t xml:space="preserve">overall </w:t>
      </w:r>
      <w:r>
        <w:t>approach to regulating manufacturer communications</w:t>
      </w:r>
      <w:r w:rsidR="00F16E9A">
        <w:t xml:space="preserve"> that it reflects</w:t>
      </w:r>
      <w:r>
        <w:t>.</w:t>
      </w:r>
    </w:p>
    <w:p w:rsidR="00B73078" w:rsidP="00420485" w:rsidRDefault="00B73078" w14:paraId="537A11C9" w14:textId="2702A187">
      <w:pPr>
        <w:pStyle w:val="ListParagraph"/>
        <w:widowControl/>
        <w:numPr>
          <w:ilvl w:val="0"/>
          <w:numId w:val="4"/>
        </w:numPr>
        <w:tabs>
          <w:tab w:val="left" w:pos="720"/>
        </w:tabs>
        <w:ind w:left="720" w:hanging="601"/>
        <w:rPr>
          <w:b/>
        </w:rPr>
      </w:pPr>
      <w:bookmarkStart w:name="I._BACKGROUND_AND_OVERVIEW" w:id="6"/>
      <w:bookmarkEnd w:id="6"/>
      <w:r>
        <w:rPr>
          <w:b/>
        </w:rPr>
        <w:t xml:space="preserve">The </w:t>
      </w:r>
      <w:r w:rsidR="0011013C">
        <w:rPr>
          <w:b/>
        </w:rPr>
        <w:t xml:space="preserve">enforcement policy outlined in the </w:t>
      </w:r>
      <w:r>
        <w:rPr>
          <w:b/>
        </w:rPr>
        <w:t xml:space="preserve">Revised Draft is </w:t>
      </w:r>
      <w:r w:rsidR="00F16E9A">
        <w:rPr>
          <w:b/>
        </w:rPr>
        <w:t>overly narrow</w:t>
      </w:r>
      <w:r>
        <w:rPr>
          <w:b/>
        </w:rPr>
        <w:t xml:space="preserve"> </w:t>
      </w:r>
      <w:r w:rsidR="001B6D7E">
        <w:rPr>
          <w:b/>
        </w:rPr>
        <w:t>and</w:t>
      </w:r>
      <w:r>
        <w:rPr>
          <w:b/>
        </w:rPr>
        <w:t xml:space="preserve"> incommensurate with the </w:t>
      </w:r>
      <w:r w:rsidR="00624BD8">
        <w:rPr>
          <w:b/>
        </w:rPr>
        <w:t>extent of</w:t>
      </w:r>
      <w:r>
        <w:rPr>
          <w:b/>
        </w:rPr>
        <w:t xml:space="preserve"> misinformation</w:t>
      </w:r>
      <w:r w:rsidR="00B74811">
        <w:rPr>
          <w:b/>
        </w:rPr>
        <w:t xml:space="preserve"> that </w:t>
      </w:r>
      <w:r w:rsidR="00D73005">
        <w:rPr>
          <w:b/>
        </w:rPr>
        <w:t xml:space="preserve">exists </w:t>
      </w:r>
      <w:r w:rsidR="00B74811">
        <w:rPr>
          <w:b/>
        </w:rPr>
        <w:t>online</w:t>
      </w:r>
      <w:r>
        <w:rPr>
          <w:b/>
        </w:rPr>
        <w:t>.</w:t>
      </w:r>
    </w:p>
    <w:p w:rsidR="001014B9" w:rsidP="00611C1D" w:rsidRDefault="001014B9" w14:paraId="28647D6D" w14:textId="57B0D206">
      <w:pPr>
        <w:widowControl/>
        <w:tabs>
          <w:tab w:val="left" w:pos="839"/>
        </w:tabs>
        <w:rPr>
          <w:b/>
        </w:rPr>
      </w:pPr>
    </w:p>
    <w:p w:rsidR="00546FAF" w:rsidP="00611C1D" w:rsidRDefault="00303CAC" w14:paraId="1467BBE7" w14:textId="19096ABC">
      <w:pPr>
        <w:widowControl/>
        <w:tabs>
          <w:tab w:val="left" w:pos="839"/>
        </w:tabs>
        <w:ind w:firstLine="720"/>
        <w:rPr>
          <w:bCs/>
        </w:rPr>
      </w:pPr>
      <w:r>
        <w:rPr>
          <w:bCs/>
        </w:rPr>
        <w:t xml:space="preserve">MIWG strongly believes that firms can play an invaluable role in </w:t>
      </w:r>
      <w:r w:rsidR="001014B9">
        <w:rPr>
          <w:bCs/>
        </w:rPr>
        <w:t xml:space="preserve">combating and addressing </w:t>
      </w:r>
      <w:r w:rsidR="00D6573C">
        <w:rPr>
          <w:bCs/>
        </w:rPr>
        <w:t xml:space="preserve">third-party medical </w:t>
      </w:r>
      <w:r w:rsidR="001014B9">
        <w:rPr>
          <w:bCs/>
        </w:rPr>
        <w:t>misinformation</w:t>
      </w:r>
      <w:r w:rsidR="002A0CA2">
        <w:rPr>
          <w:bCs/>
        </w:rPr>
        <w:t xml:space="preserve"> because</w:t>
      </w:r>
      <w:r w:rsidR="00BA6006">
        <w:rPr>
          <w:bCs/>
        </w:rPr>
        <w:t>,</w:t>
      </w:r>
      <w:r w:rsidR="002A0CA2">
        <w:rPr>
          <w:bCs/>
        </w:rPr>
        <w:t xml:space="preserve"> among other reasons, </w:t>
      </w:r>
      <w:r w:rsidR="00F16E9A">
        <w:rPr>
          <w:bCs/>
        </w:rPr>
        <w:t>they</w:t>
      </w:r>
      <w:r w:rsidR="002A0CA2">
        <w:rPr>
          <w:bCs/>
        </w:rPr>
        <w:t xml:space="preserve"> generally </w:t>
      </w:r>
      <w:r w:rsidR="00BA6006">
        <w:rPr>
          <w:bCs/>
        </w:rPr>
        <w:t>have access to the highest quality</w:t>
      </w:r>
      <w:r w:rsidR="006F0D9D">
        <w:rPr>
          <w:bCs/>
        </w:rPr>
        <w:t xml:space="preserve"> and</w:t>
      </w:r>
      <w:r w:rsidR="00BA6006">
        <w:rPr>
          <w:bCs/>
        </w:rPr>
        <w:t xml:space="preserve"> most </w:t>
      </w:r>
      <w:r w:rsidR="006F0D9D">
        <w:rPr>
          <w:bCs/>
        </w:rPr>
        <w:t>up-to-date</w:t>
      </w:r>
      <w:r w:rsidR="00BA6006">
        <w:rPr>
          <w:bCs/>
        </w:rPr>
        <w:t xml:space="preserve"> </w:t>
      </w:r>
      <w:r w:rsidR="002A0CA2">
        <w:rPr>
          <w:bCs/>
        </w:rPr>
        <w:t>information about their own products</w:t>
      </w:r>
      <w:r>
        <w:rPr>
          <w:bCs/>
        </w:rPr>
        <w:t>. However,</w:t>
      </w:r>
      <w:r w:rsidR="001014B9">
        <w:rPr>
          <w:bCs/>
        </w:rPr>
        <w:t xml:space="preserve"> the </w:t>
      </w:r>
      <w:r w:rsidR="00085D73">
        <w:rPr>
          <w:bCs/>
        </w:rPr>
        <w:t xml:space="preserve">enforcement policy </w:t>
      </w:r>
      <w:r w:rsidR="000C6F84">
        <w:rPr>
          <w:bCs/>
        </w:rPr>
        <w:t xml:space="preserve">for “tailored responsive communications” </w:t>
      </w:r>
      <w:r w:rsidR="00085D73">
        <w:rPr>
          <w:bCs/>
        </w:rPr>
        <w:t xml:space="preserve">outlined in the </w:t>
      </w:r>
      <w:r w:rsidR="001014B9">
        <w:rPr>
          <w:bCs/>
        </w:rPr>
        <w:t>Revised Draft</w:t>
      </w:r>
      <w:r w:rsidRPr="00085D73" w:rsidR="00085D73">
        <w:rPr>
          <w:bCs/>
        </w:rPr>
        <w:t xml:space="preserve"> </w:t>
      </w:r>
      <w:r w:rsidR="00085D73">
        <w:rPr>
          <w:bCs/>
        </w:rPr>
        <w:t>does not effectively enable this.</w:t>
      </w:r>
      <w:r w:rsidR="003D5D3D">
        <w:rPr>
          <w:bCs/>
        </w:rPr>
        <w:t xml:space="preserve"> </w:t>
      </w:r>
      <w:r w:rsidR="00085D73">
        <w:rPr>
          <w:bCs/>
        </w:rPr>
        <w:t xml:space="preserve">Instead, it </w:t>
      </w:r>
      <w:r w:rsidR="001014B9">
        <w:rPr>
          <w:bCs/>
        </w:rPr>
        <w:t xml:space="preserve">is drawn narrowly and </w:t>
      </w:r>
      <w:r w:rsidR="00BA6006">
        <w:rPr>
          <w:bCs/>
        </w:rPr>
        <w:t>does not</w:t>
      </w:r>
      <w:r w:rsidR="00085D73">
        <w:rPr>
          <w:bCs/>
        </w:rPr>
        <w:t xml:space="preserve"> apply to anywhere near</w:t>
      </w:r>
      <w:r w:rsidR="001014B9">
        <w:rPr>
          <w:bCs/>
        </w:rPr>
        <w:t xml:space="preserve"> the </w:t>
      </w:r>
      <w:r w:rsidR="00085D73">
        <w:rPr>
          <w:bCs/>
        </w:rPr>
        <w:t xml:space="preserve">full </w:t>
      </w:r>
      <w:r w:rsidR="001014B9">
        <w:rPr>
          <w:bCs/>
        </w:rPr>
        <w:t xml:space="preserve">scope of misinformation that </w:t>
      </w:r>
      <w:r w:rsidR="00BA6006">
        <w:rPr>
          <w:bCs/>
        </w:rPr>
        <w:t>proliferates online</w:t>
      </w:r>
      <w:r w:rsidR="001014B9">
        <w:rPr>
          <w:bCs/>
        </w:rPr>
        <w:t xml:space="preserve">. </w:t>
      </w:r>
    </w:p>
    <w:p w:rsidR="00124EF3" w:rsidP="00611C1D" w:rsidRDefault="00CD4234" w14:paraId="02BDACB9" w14:textId="21F96818">
      <w:pPr>
        <w:widowControl/>
        <w:tabs>
          <w:tab w:val="left" w:pos="839"/>
        </w:tabs>
        <w:spacing w:before="239"/>
        <w:ind w:firstLine="720"/>
        <w:rPr>
          <w:bCs/>
        </w:rPr>
      </w:pPr>
      <w:r>
        <w:rPr>
          <w:bCs/>
        </w:rPr>
        <w:t xml:space="preserve">As </w:t>
      </w:r>
      <w:r w:rsidR="00F74D2E">
        <w:rPr>
          <w:bCs/>
        </w:rPr>
        <w:t>example</w:t>
      </w:r>
      <w:r>
        <w:rPr>
          <w:bCs/>
        </w:rPr>
        <w:t>s</w:t>
      </w:r>
      <w:r w:rsidR="00F74D2E">
        <w:rPr>
          <w:bCs/>
        </w:rPr>
        <w:t>, th</w:t>
      </w:r>
      <w:r w:rsidR="00F3467F">
        <w:rPr>
          <w:bCs/>
        </w:rPr>
        <w:t>e</w:t>
      </w:r>
      <w:r w:rsidR="00F74D2E">
        <w:rPr>
          <w:bCs/>
        </w:rPr>
        <w:t xml:space="preserve"> </w:t>
      </w:r>
      <w:r>
        <w:rPr>
          <w:bCs/>
        </w:rPr>
        <w:t xml:space="preserve">enforcement policy </w:t>
      </w:r>
      <w:r w:rsidR="00F74D2E">
        <w:rPr>
          <w:bCs/>
        </w:rPr>
        <w:t xml:space="preserve">does not apply to communications that </w:t>
      </w:r>
      <w:r>
        <w:rPr>
          <w:bCs/>
        </w:rPr>
        <w:t xml:space="preserve">would </w:t>
      </w:r>
      <w:r w:rsidR="00F74D2E">
        <w:rPr>
          <w:bCs/>
        </w:rPr>
        <w:t xml:space="preserve">address misinformation </w:t>
      </w:r>
      <w:r w:rsidR="000C6F84">
        <w:rPr>
          <w:bCs/>
        </w:rPr>
        <w:t>regarding</w:t>
      </w:r>
      <w:r w:rsidR="00F74D2E">
        <w:rPr>
          <w:bCs/>
        </w:rPr>
        <w:t xml:space="preserve"> </w:t>
      </w:r>
      <w:r>
        <w:rPr>
          <w:bCs/>
        </w:rPr>
        <w:t>products with an emergency use authorization (</w:t>
      </w:r>
      <w:r w:rsidR="00160C58">
        <w:rPr>
          <w:bCs/>
        </w:rPr>
        <w:t>“</w:t>
      </w:r>
      <w:r>
        <w:rPr>
          <w:bCs/>
        </w:rPr>
        <w:t>EUA</w:t>
      </w:r>
      <w:r w:rsidR="00160C58">
        <w:rPr>
          <w:bCs/>
        </w:rPr>
        <w:t>”</w:t>
      </w:r>
      <w:r>
        <w:rPr>
          <w:bCs/>
        </w:rPr>
        <w:t>)</w:t>
      </w:r>
      <w:r w:rsidR="00EB3154">
        <w:rPr>
          <w:bCs/>
        </w:rPr>
        <w:t>,</w:t>
      </w:r>
      <w:r w:rsidR="00F74D2E">
        <w:rPr>
          <w:rStyle w:val="FootnoteReference"/>
          <w:bCs/>
        </w:rPr>
        <w:footnoteReference w:id="4"/>
      </w:r>
      <w:r w:rsidR="00F74D2E">
        <w:rPr>
          <w:bCs/>
        </w:rPr>
        <w:t xml:space="preserve"> </w:t>
      </w:r>
      <w:r>
        <w:rPr>
          <w:bCs/>
        </w:rPr>
        <w:t>statements describing “opinions or value statements” about a medical product</w:t>
      </w:r>
      <w:r w:rsidR="00EB3154">
        <w:rPr>
          <w:bCs/>
        </w:rPr>
        <w:t>,</w:t>
      </w:r>
      <w:r w:rsidR="00395A05">
        <w:rPr>
          <w:rStyle w:val="FootnoteReference"/>
          <w:bCs/>
        </w:rPr>
        <w:footnoteReference w:id="5"/>
      </w:r>
      <w:r>
        <w:rPr>
          <w:bCs/>
        </w:rPr>
        <w:t xml:space="preserve"> </w:t>
      </w:r>
      <w:r w:rsidR="00395A05">
        <w:rPr>
          <w:bCs/>
        </w:rPr>
        <w:t xml:space="preserve">or </w:t>
      </w:r>
      <w:r>
        <w:rPr>
          <w:bCs/>
        </w:rPr>
        <w:t>representations about an individual patient’s experience using a medical product.</w:t>
      </w:r>
      <w:r w:rsidR="00395A05">
        <w:rPr>
          <w:rStyle w:val="FootnoteReference"/>
          <w:bCs/>
        </w:rPr>
        <w:footnoteReference w:id="6"/>
      </w:r>
      <w:r w:rsidR="003D5D3D">
        <w:rPr>
          <w:bCs/>
        </w:rPr>
        <w:t xml:space="preserve"> </w:t>
      </w:r>
    </w:p>
    <w:p w:rsidR="00611C1D" w:rsidP="00611C1D" w:rsidRDefault="00124EF3" w14:paraId="042E792C" w14:textId="098B0B88">
      <w:pPr>
        <w:widowControl/>
        <w:tabs>
          <w:tab w:val="left" w:pos="839"/>
        </w:tabs>
        <w:spacing w:before="239"/>
        <w:ind w:firstLine="720"/>
        <w:rPr>
          <w:bCs/>
        </w:rPr>
      </w:pPr>
      <w:r>
        <w:rPr>
          <w:bCs/>
        </w:rPr>
        <w:t>T</w:t>
      </w:r>
      <w:r w:rsidR="00395A05">
        <w:rPr>
          <w:bCs/>
        </w:rPr>
        <w:t xml:space="preserve">hese limitations make little sense, given that misinformation often comes in these forms </w:t>
      </w:r>
      <w:r w:rsidR="00160C58">
        <w:rPr>
          <w:bCs/>
        </w:rPr>
        <w:t xml:space="preserve">and that </w:t>
      </w:r>
      <w:r w:rsidR="00F74D2E">
        <w:rPr>
          <w:bCs/>
        </w:rPr>
        <w:t>misinformation related to EUA products</w:t>
      </w:r>
      <w:r w:rsidR="000C6F84">
        <w:rPr>
          <w:bCs/>
        </w:rPr>
        <w:t xml:space="preserve"> for COVID-19</w:t>
      </w:r>
      <w:r w:rsidR="00F3467F">
        <w:rPr>
          <w:bCs/>
        </w:rPr>
        <w:t>,</w:t>
      </w:r>
      <w:r w:rsidR="00F74D2E">
        <w:rPr>
          <w:bCs/>
        </w:rPr>
        <w:t xml:space="preserve"> </w:t>
      </w:r>
      <w:r>
        <w:rPr>
          <w:bCs/>
        </w:rPr>
        <w:t>including when framed as opinion</w:t>
      </w:r>
      <w:r w:rsidR="00F3467F">
        <w:rPr>
          <w:bCs/>
        </w:rPr>
        <w:t xml:space="preserve"> or</w:t>
      </w:r>
      <w:r>
        <w:rPr>
          <w:bCs/>
        </w:rPr>
        <w:t xml:space="preserve"> patient experience</w:t>
      </w:r>
      <w:r w:rsidR="00160C58">
        <w:rPr>
          <w:bCs/>
        </w:rPr>
        <w:t>, has apparently been a major impetus for FDA’s efforts</w:t>
      </w:r>
      <w:r w:rsidR="008E73F7">
        <w:rPr>
          <w:bCs/>
        </w:rPr>
        <w:t>.</w:t>
      </w:r>
      <w:r w:rsidR="00CB5084">
        <w:rPr>
          <w:rStyle w:val="FootnoteReference"/>
          <w:bCs/>
        </w:rPr>
        <w:footnoteReference w:id="7"/>
      </w:r>
      <w:r w:rsidR="003D5D3D">
        <w:rPr>
          <w:bCs/>
        </w:rPr>
        <w:t xml:space="preserve"> </w:t>
      </w:r>
      <w:r w:rsidR="00085D73">
        <w:rPr>
          <w:bCs/>
        </w:rPr>
        <w:t>As a result</w:t>
      </w:r>
      <w:r>
        <w:rPr>
          <w:bCs/>
        </w:rPr>
        <w:t xml:space="preserve">, </w:t>
      </w:r>
      <w:r w:rsidR="00D34E91">
        <w:rPr>
          <w:bCs/>
        </w:rPr>
        <w:t xml:space="preserve">the </w:t>
      </w:r>
      <w:r w:rsidR="00F74D2E">
        <w:rPr>
          <w:bCs/>
        </w:rPr>
        <w:t>categorical exclu</w:t>
      </w:r>
      <w:r w:rsidR="00D34E91">
        <w:rPr>
          <w:bCs/>
        </w:rPr>
        <w:t>sion</w:t>
      </w:r>
      <w:r w:rsidR="008E73F7">
        <w:rPr>
          <w:bCs/>
        </w:rPr>
        <w:t xml:space="preserve"> of these forms of </w:t>
      </w:r>
      <w:r w:rsidR="00F3467F">
        <w:rPr>
          <w:bCs/>
        </w:rPr>
        <w:t>misinformation</w:t>
      </w:r>
      <w:r w:rsidR="00F74D2E">
        <w:rPr>
          <w:bCs/>
        </w:rPr>
        <w:t xml:space="preserve"> significantly diminish</w:t>
      </w:r>
      <w:r w:rsidR="00624BD8">
        <w:rPr>
          <w:bCs/>
        </w:rPr>
        <w:t>es</w:t>
      </w:r>
      <w:r w:rsidR="00F74D2E">
        <w:rPr>
          <w:bCs/>
        </w:rPr>
        <w:t xml:space="preserve"> the potential value of the Revised Draft as</w:t>
      </w:r>
      <w:r w:rsidR="00F3467F">
        <w:rPr>
          <w:bCs/>
        </w:rPr>
        <w:t xml:space="preserve"> </w:t>
      </w:r>
      <w:r w:rsidR="008E73F7">
        <w:rPr>
          <w:bCs/>
        </w:rPr>
        <w:t>a response to lessons learned from COVID-19</w:t>
      </w:r>
      <w:r w:rsidR="00D34E91">
        <w:rPr>
          <w:bCs/>
        </w:rPr>
        <w:t xml:space="preserve">. </w:t>
      </w:r>
      <w:r w:rsidR="008E73F7">
        <w:rPr>
          <w:bCs/>
        </w:rPr>
        <w:t>In practice, t</w:t>
      </w:r>
      <w:r w:rsidR="00611C1D">
        <w:rPr>
          <w:bCs/>
        </w:rPr>
        <w:t xml:space="preserve">hese limitations will likely hamstring the ability of firms to address a large amount of misinformation that exists on the internet and create an incentive for those intending to spread misinformation to avoid correction merely by framing </w:t>
      </w:r>
      <w:r w:rsidR="00F3467F">
        <w:rPr>
          <w:bCs/>
        </w:rPr>
        <w:t xml:space="preserve">their </w:t>
      </w:r>
      <w:r w:rsidR="00611C1D">
        <w:rPr>
          <w:bCs/>
        </w:rPr>
        <w:t>statements as opinion or personal experience.</w:t>
      </w:r>
    </w:p>
    <w:p w:rsidR="00B73078" w:rsidP="00420485" w:rsidRDefault="00B73078" w14:paraId="3E74FF40" w14:textId="6C4C952D">
      <w:pPr>
        <w:pStyle w:val="ListParagraph"/>
        <w:widowControl/>
        <w:numPr>
          <w:ilvl w:val="0"/>
          <w:numId w:val="4"/>
        </w:numPr>
        <w:tabs>
          <w:tab w:val="left" w:pos="720"/>
        </w:tabs>
        <w:ind w:left="720" w:hanging="601"/>
        <w:rPr>
          <w:b/>
        </w:rPr>
      </w:pPr>
      <w:r>
        <w:rPr>
          <w:b/>
        </w:rPr>
        <w:t xml:space="preserve">The </w:t>
      </w:r>
      <w:r w:rsidR="00266C0F">
        <w:rPr>
          <w:b/>
        </w:rPr>
        <w:t xml:space="preserve">Revised Draft </w:t>
      </w:r>
      <w:r w:rsidR="000E011F">
        <w:rPr>
          <w:b/>
        </w:rPr>
        <w:t>continues</w:t>
      </w:r>
      <w:r w:rsidR="00266C0F">
        <w:rPr>
          <w:b/>
        </w:rPr>
        <w:t xml:space="preserve"> </w:t>
      </w:r>
      <w:r w:rsidR="00227163">
        <w:rPr>
          <w:b/>
        </w:rPr>
        <w:t>an</w:t>
      </w:r>
      <w:r w:rsidR="00266C0F">
        <w:rPr>
          <w:b/>
        </w:rPr>
        <w:t xml:space="preserve"> </w:t>
      </w:r>
      <w:r w:rsidR="00227163">
        <w:rPr>
          <w:b/>
        </w:rPr>
        <w:t xml:space="preserve">approach to regulating communications that is </w:t>
      </w:r>
      <w:r w:rsidR="00266C0F">
        <w:rPr>
          <w:b/>
        </w:rPr>
        <w:t>piecemeal and incomplete</w:t>
      </w:r>
      <w:r w:rsidR="00227163">
        <w:rPr>
          <w:b/>
        </w:rPr>
        <w:t xml:space="preserve">, </w:t>
      </w:r>
      <w:r w:rsidR="000E011F">
        <w:rPr>
          <w:b/>
        </w:rPr>
        <w:t xml:space="preserve">does not align with </w:t>
      </w:r>
      <w:r w:rsidR="00227163">
        <w:rPr>
          <w:b/>
        </w:rPr>
        <w:t>FDA’s</w:t>
      </w:r>
      <w:r w:rsidR="000E011F">
        <w:rPr>
          <w:b/>
        </w:rPr>
        <w:t xml:space="preserve"> statutory authority</w:t>
      </w:r>
      <w:r w:rsidR="00227163">
        <w:rPr>
          <w:b/>
        </w:rPr>
        <w:t>,</w:t>
      </w:r>
      <w:r w:rsidR="000E011F">
        <w:rPr>
          <w:b/>
        </w:rPr>
        <w:t xml:space="preserve"> and stifl</w:t>
      </w:r>
      <w:r w:rsidR="00624BD8">
        <w:rPr>
          <w:b/>
        </w:rPr>
        <w:t>es</w:t>
      </w:r>
      <w:r w:rsidR="000E011F">
        <w:rPr>
          <w:b/>
        </w:rPr>
        <w:t xml:space="preserve"> speech</w:t>
      </w:r>
      <w:r w:rsidR="00266C0F">
        <w:rPr>
          <w:b/>
        </w:rPr>
        <w:t>.</w:t>
      </w:r>
    </w:p>
    <w:p w:rsidR="009D4F05" w:rsidP="00611C1D" w:rsidRDefault="009D4F05" w14:paraId="799A630D" w14:textId="54A882C9">
      <w:pPr>
        <w:widowControl/>
        <w:tabs>
          <w:tab w:val="left" w:pos="839"/>
        </w:tabs>
        <w:rPr>
          <w:b/>
        </w:rPr>
      </w:pPr>
    </w:p>
    <w:p w:rsidR="009D4F05" w:rsidP="00611C1D" w:rsidRDefault="009D4F05" w14:paraId="3A49436E" w14:textId="08AB0663">
      <w:pPr>
        <w:widowControl/>
        <w:tabs>
          <w:tab w:val="left" w:pos="839"/>
        </w:tabs>
        <w:ind w:firstLine="720"/>
        <w:rPr>
          <w:bCs/>
        </w:rPr>
      </w:pPr>
      <w:r>
        <w:rPr>
          <w:bCs/>
        </w:rPr>
        <w:t xml:space="preserve">MIWG has previously </w:t>
      </w:r>
      <w:r w:rsidR="003A58E9">
        <w:rPr>
          <w:bCs/>
        </w:rPr>
        <w:t>raised</w:t>
      </w:r>
      <w:r>
        <w:rPr>
          <w:bCs/>
        </w:rPr>
        <w:t xml:space="preserve"> concerns </w:t>
      </w:r>
      <w:r w:rsidR="003A58E9">
        <w:rPr>
          <w:bCs/>
        </w:rPr>
        <w:t>with</w:t>
      </w:r>
      <w:r>
        <w:rPr>
          <w:bCs/>
        </w:rPr>
        <w:t xml:space="preserve"> FDA’s piecemeal and incomplete approach to regulating </w:t>
      </w:r>
      <w:r w:rsidR="00102792">
        <w:rPr>
          <w:bCs/>
        </w:rPr>
        <w:t>communications by firms</w:t>
      </w:r>
      <w:r>
        <w:rPr>
          <w:bCs/>
        </w:rPr>
        <w:t xml:space="preserve"> and has consistently advocated for the implementation of a clear and cohesive regulatory framework to govern such communications.</w:t>
      </w:r>
      <w:r>
        <w:rPr>
          <w:rStyle w:val="FootnoteReference"/>
          <w:bCs/>
        </w:rPr>
        <w:footnoteReference w:id="8"/>
      </w:r>
      <w:r>
        <w:rPr>
          <w:bCs/>
        </w:rPr>
        <w:t xml:space="preserve"> Unfortunately, the </w:t>
      </w:r>
      <w:r>
        <w:rPr>
          <w:bCs/>
        </w:rPr>
        <w:lastRenderedPageBreak/>
        <w:t xml:space="preserve">Revised Draft </w:t>
      </w:r>
      <w:r w:rsidR="006B5556">
        <w:rPr>
          <w:bCs/>
        </w:rPr>
        <w:t>is the</w:t>
      </w:r>
      <w:r>
        <w:rPr>
          <w:bCs/>
        </w:rPr>
        <w:t xml:space="preserve"> continuation of </w:t>
      </w:r>
      <w:r w:rsidR="003A58E9">
        <w:rPr>
          <w:bCs/>
        </w:rPr>
        <w:t>a</w:t>
      </w:r>
      <w:r>
        <w:rPr>
          <w:bCs/>
        </w:rPr>
        <w:t xml:space="preserve"> fragmented policymaking approach </w:t>
      </w:r>
      <w:r w:rsidR="00303CAC">
        <w:rPr>
          <w:bCs/>
        </w:rPr>
        <w:t>that</w:t>
      </w:r>
      <w:r>
        <w:rPr>
          <w:bCs/>
        </w:rPr>
        <w:t xml:space="preserve"> is inconsistent with FDA’s </w:t>
      </w:r>
      <w:r w:rsidR="00085D73">
        <w:rPr>
          <w:bCs/>
        </w:rPr>
        <w:t xml:space="preserve">legal </w:t>
      </w:r>
      <w:r>
        <w:rPr>
          <w:bCs/>
        </w:rPr>
        <w:t>authority and stifl</w:t>
      </w:r>
      <w:r w:rsidR="00624BD8">
        <w:rPr>
          <w:bCs/>
        </w:rPr>
        <w:t>es</w:t>
      </w:r>
      <w:r>
        <w:rPr>
          <w:bCs/>
        </w:rPr>
        <w:t xml:space="preserve"> speec</w:t>
      </w:r>
      <w:r w:rsidR="001E6491">
        <w:rPr>
          <w:bCs/>
        </w:rPr>
        <w:t>h.</w:t>
      </w:r>
    </w:p>
    <w:p w:rsidR="004C1A40" w:rsidP="000E011F" w:rsidRDefault="00CC3801" w14:paraId="1E43CA3A" w14:textId="0FEA9B50">
      <w:pPr>
        <w:widowControl/>
        <w:tabs>
          <w:tab w:val="left" w:pos="839"/>
        </w:tabs>
        <w:spacing w:before="239"/>
        <w:ind w:firstLine="720"/>
        <w:rPr>
          <w:bCs/>
        </w:rPr>
      </w:pPr>
      <w:r>
        <w:rPr>
          <w:bCs/>
        </w:rPr>
        <w:t>First, t</w:t>
      </w:r>
      <w:r w:rsidR="00F3467F">
        <w:rPr>
          <w:bCs/>
        </w:rPr>
        <w:t>h</w:t>
      </w:r>
      <w:r w:rsidR="002A3F3C">
        <w:rPr>
          <w:bCs/>
        </w:rPr>
        <w:t>e Revised Draft purports to summarize “existing avenues available to firms for communicating information about or related to their approved/cleared medical products”</w:t>
      </w:r>
      <w:r w:rsidR="006B5556">
        <w:rPr>
          <w:bCs/>
        </w:rPr>
        <w:t xml:space="preserve"> </w:t>
      </w:r>
      <w:r w:rsidR="00F3467F">
        <w:rPr>
          <w:bCs/>
        </w:rPr>
        <w:t>beyond what is covered by the enforcement policy outlined in the document</w:t>
      </w:r>
      <w:r w:rsidR="00150830">
        <w:rPr>
          <w:bCs/>
        </w:rPr>
        <w:t>.  FDA’s attempt to summarize these existing avenues underscores the agency’s fragmented</w:t>
      </w:r>
      <w:r w:rsidR="000C6F84">
        <w:rPr>
          <w:bCs/>
        </w:rPr>
        <w:t xml:space="preserve"> and</w:t>
      </w:r>
      <w:r w:rsidR="00150830">
        <w:rPr>
          <w:bCs/>
        </w:rPr>
        <w:t xml:space="preserve"> disorganized approach to policymaking in this area.  </w:t>
      </w:r>
      <w:r w:rsidR="00D2166D">
        <w:rPr>
          <w:bCs/>
        </w:rPr>
        <w:t xml:space="preserve">Notably, the summary does not provide </w:t>
      </w:r>
      <w:r w:rsidR="002A3F3C">
        <w:rPr>
          <w:bCs/>
        </w:rPr>
        <w:t xml:space="preserve">a </w:t>
      </w:r>
      <w:r w:rsidRPr="00A80402" w:rsidR="002A3F3C">
        <w:rPr>
          <w:bCs/>
        </w:rPr>
        <w:t xml:space="preserve">complete accounting of all relevant </w:t>
      </w:r>
      <w:r w:rsidR="000C3E3F">
        <w:rPr>
          <w:bCs/>
        </w:rPr>
        <w:t>FDA policies</w:t>
      </w:r>
      <w:r w:rsidRPr="00A80402" w:rsidR="002A3F3C">
        <w:rPr>
          <w:bCs/>
        </w:rPr>
        <w:t>, much less a comprehensive explanation of how they fit together.</w:t>
      </w:r>
      <w:r w:rsidR="003D5D3D">
        <w:rPr>
          <w:bCs/>
        </w:rPr>
        <w:t xml:space="preserve"> </w:t>
      </w:r>
      <w:r w:rsidRPr="00A80402" w:rsidR="007E264D">
        <w:rPr>
          <w:bCs/>
        </w:rPr>
        <w:t xml:space="preserve">As one particularly </w:t>
      </w:r>
      <w:r w:rsidR="00D2166D">
        <w:rPr>
          <w:bCs/>
        </w:rPr>
        <w:t>important</w:t>
      </w:r>
      <w:r w:rsidRPr="00A80402" w:rsidR="00D2166D">
        <w:rPr>
          <w:bCs/>
        </w:rPr>
        <w:t xml:space="preserve"> </w:t>
      </w:r>
      <w:r w:rsidRPr="00A80402" w:rsidR="007E264D">
        <w:rPr>
          <w:bCs/>
        </w:rPr>
        <w:t>omission, t</w:t>
      </w:r>
      <w:r w:rsidRPr="00A80402" w:rsidR="00B40A71">
        <w:rPr>
          <w:bCs/>
        </w:rPr>
        <w:t xml:space="preserve">he Revised Draft nowhere mentions the concept of scientific exchange, </w:t>
      </w:r>
      <w:r w:rsidRPr="00A80402" w:rsidR="00B7738B">
        <w:rPr>
          <w:bCs/>
        </w:rPr>
        <w:t>even though</w:t>
      </w:r>
      <w:r w:rsidRPr="00A80402" w:rsidR="00B40A71">
        <w:rPr>
          <w:bCs/>
        </w:rPr>
        <w:t xml:space="preserve"> it is enshrined in a binding regulation</w:t>
      </w:r>
      <w:r w:rsidRPr="00A80402" w:rsidR="00B40A71">
        <w:rPr>
          <w:rStyle w:val="FootnoteReference"/>
          <w:bCs/>
        </w:rPr>
        <w:footnoteReference w:id="9"/>
      </w:r>
      <w:r w:rsidRPr="00A80402" w:rsidR="00EB0576">
        <w:rPr>
          <w:bCs/>
        </w:rPr>
        <w:t xml:space="preserve"> </w:t>
      </w:r>
      <w:r w:rsidRPr="00A80402" w:rsidR="007E264D">
        <w:rPr>
          <w:bCs/>
        </w:rPr>
        <w:t xml:space="preserve">and has long been recognized as a </w:t>
      </w:r>
      <w:r w:rsidR="00D2166D">
        <w:rPr>
          <w:bCs/>
        </w:rPr>
        <w:t>critical</w:t>
      </w:r>
      <w:r w:rsidRPr="00A80402" w:rsidR="00D2166D">
        <w:rPr>
          <w:bCs/>
        </w:rPr>
        <w:t xml:space="preserve"> </w:t>
      </w:r>
      <w:r w:rsidRPr="00A80402" w:rsidR="007E264D">
        <w:rPr>
          <w:bCs/>
        </w:rPr>
        <w:t>vehicle for addressing matters of public debate.</w:t>
      </w:r>
      <w:r w:rsidR="00650970">
        <w:rPr>
          <w:bCs/>
        </w:rPr>
        <w:t xml:space="preserve"> </w:t>
      </w:r>
      <w:r w:rsidR="004C1A40">
        <w:rPr>
          <w:bCs/>
        </w:rPr>
        <w:t xml:space="preserve">In particular, FDA recognized decades ago that communications </w:t>
      </w:r>
      <w:r w:rsidR="000C3E3F">
        <w:rPr>
          <w:bCs/>
        </w:rPr>
        <w:t xml:space="preserve">made </w:t>
      </w:r>
      <w:r w:rsidR="004C1A40">
        <w:rPr>
          <w:bCs/>
        </w:rPr>
        <w:t xml:space="preserve">“in defense of public challenges” </w:t>
      </w:r>
      <w:r w:rsidR="000C3E3F">
        <w:rPr>
          <w:bCs/>
        </w:rPr>
        <w:t xml:space="preserve">are </w:t>
      </w:r>
      <w:r w:rsidR="004C1A40">
        <w:rPr>
          <w:bCs/>
        </w:rPr>
        <w:t xml:space="preserve">a form of scientific exchange that FDA </w:t>
      </w:r>
      <w:r w:rsidR="000C3E3F">
        <w:rPr>
          <w:bCs/>
        </w:rPr>
        <w:t xml:space="preserve">does </w:t>
      </w:r>
      <w:r w:rsidR="004C1A40">
        <w:rPr>
          <w:bCs/>
        </w:rPr>
        <w:t>not limit.</w:t>
      </w:r>
      <w:r w:rsidRPr="00A80402" w:rsidR="004C1A40">
        <w:rPr>
          <w:rStyle w:val="FootnoteReference"/>
          <w:bCs/>
        </w:rPr>
        <w:footnoteReference w:id="10"/>
      </w:r>
      <w:r w:rsidR="003D5D3D">
        <w:rPr>
          <w:bCs/>
        </w:rPr>
        <w:t xml:space="preserve"> </w:t>
      </w:r>
      <w:r w:rsidR="000C3E3F">
        <w:rPr>
          <w:bCs/>
        </w:rPr>
        <w:t>Responding to</w:t>
      </w:r>
      <w:r w:rsidR="004C1A40">
        <w:rPr>
          <w:bCs/>
        </w:rPr>
        <w:t xml:space="preserve"> medical misinformation is such a</w:t>
      </w:r>
      <w:r w:rsidR="000C3E3F">
        <w:rPr>
          <w:bCs/>
        </w:rPr>
        <w:t xml:space="preserve"> defense that fully merits the same approach</w:t>
      </w:r>
      <w:r w:rsidR="004C1A40">
        <w:rPr>
          <w:bCs/>
        </w:rPr>
        <w:t>.</w:t>
      </w:r>
      <w:r w:rsidR="00C926C3">
        <w:rPr>
          <w:bCs/>
        </w:rPr>
        <w:t xml:space="preserve">  </w:t>
      </w:r>
    </w:p>
    <w:p w:rsidRPr="00A80402" w:rsidR="00CC3801" w:rsidP="00227163" w:rsidRDefault="00CC3801" w14:paraId="2C05DF1F" w14:textId="4F4D3767">
      <w:pPr>
        <w:widowControl/>
        <w:tabs>
          <w:tab w:val="left" w:pos="839"/>
        </w:tabs>
        <w:spacing w:before="239"/>
        <w:ind w:firstLine="720"/>
        <w:rPr>
          <w:bCs/>
        </w:rPr>
      </w:pPr>
      <w:r w:rsidRPr="00A80402">
        <w:rPr>
          <w:bCs/>
        </w:rPr>
        <w:t>Second</w:t>
      </w:r>
      <w:r w:rsidRPr="00A80402" w:rsidR="00227163">
        <w:rPr>
          <w:bCs/>
        </w:rPr>
        <w:t xml:space="preserve">, </w:t>
      </w:r>
      <w:r w:rsidRPr="00A80402">
        <w:rPr>
          <w:bCs/>
        </w:rPr>
        <w:t>this</w:t>
      </w:r>
      <w:r w:rsidRPr="00A80402" w:rsidR="00227163">
        <w:rPr>
          <w:bCs/>
        </w:rPr>
        <w:t xml:space="preserve"> approach is inconsistent with the Federal Food, Drug, and Cosmetic Act (“FDCA”) because it suggests that firm</w:t>
      </w:r>
      <w:r w:rsidRPr="00A80402">
        <w:rPr>
          <w:bCs/>
        </w:rPr>
        <w:t xml:space="preserve">s may speak only </w:t>
      </w:r>
      <w:r w:rsidRPr="00A80402" w:rsidR="00227163">
        <w:rPr>
          <w:bCs/>
        </w:rPr>
        <w:t xml:space="preserve">if they conform to </w:t>
      </w:r>
      <w:r w:rsidRPr="00A80402">
        <w:rPr>
          <w:bCs/>
        </w:rPr>
        <w:t>FDA policies explicitly describing specific “avenues” for communicating information regarding their products.</w:t>
      </w:r>
      <w:r w:rsidR="007C2CBB">
        <w:rPr>
          <w:rStyle w:val="FootnoteReference"/>
          <w:bCs/>
        </w:rPr>
        <w:footnoteReference w:id="11"/>
      </w:r>
      <w:r w:rsidR="003D5D3D">
        <w:rPr>
          <w:bCs/>
        </w:rPr>
        <w:t xml:space="preserve"> </w:t>
      </w:r>
      <w:r w:rsidR="00122C91">
        <w:rPr>
          <w:bCs/>
        </w:rPr>
        <w:t xml:space="preserve">To the contrary, </w:t>
      </w:r>
      <w:r w:rsidRPr="00A80402" w:rsidR="00227163">
        <w:rPr>
          <w:bCs/>
        </w:rPr>
        <w:t>FDA’s statutory authority as it relates to communications by firms only extends to “labeling”</w:t>
      </w:r>
      <w:r w:rsidR="00B726D8">
        <w:rPr>
          <w:rStyle w:val="FootnoteReference"/>
          <w:bCs/>
        </w:rPr>
        <w:footnoteReference w:id="12"/>
      </w:r>
      <w:r w:rsidRPr="00A80402" w:rsidR="00227163">
        <w:rPr>
          <w:bCs/>
        </w:rPr>
        <w:t xml:space="preserve"> </w:t>
      </w:r>
      <w:r w:rsidR="004C1A40">
        <w:rPr>
          <w:bCs/>
        </w:rPr>
        <w:t xml:space="preserve">and, for prescription drugs and restricted devices, </w:t>
      </w:r>
      <w:r w:rsidRPr="00A80402" w:rsidR="00227163">
        <w:rPr>
          <w:bCs/>
        </w:rPr>
        <w:t>“advertising</w:t>
      </w:r>
      <w:r w:rsidR="004C1A40">
        <w:rPr>
          <w:bCs/>
        </w:rPr>
        <w:t>.</w:t>
      </w:r>
      <w:r w:rsidRPr="00A80402" w:rsidR="00227163">
        <w:rPr>
          <w:bCs/>
        </w:rPr>
        <w:t>”</w:t>
      </w:r>
      <w:r w:rsidR="00B726D8">
        <w:rPr>
          <w:rStyle w:val="FootnoteReference"/>
          <w:bCs/>
        </w:rPr>
        <w:footnoteReference w:id="13"/>
      </w:r>
      <w:r w:rsidRPr="00A80402">
        <w:rPr>
          <w:bCs/>
        </w:rPr>
        <w:t xml:space="preserve"> Firms may engage in any form of communication th</w:t>
      </w:r>
      <w:r w:rsidRPr="00A80402" w:rsidR="000202E5">
        <w:rPr>
          <w:bCs/>
        </w:rPr>
        <w:t xml:space="preserve">ey like, as long as they comply with the general statutory requirements for these categories of </w:t>
      </w:r>
      <w:r w:rsidRPr="00A80402" w:rsidR="00A80402">
        <w:rPr>
          <w:bCs/>
        </w:rPr>
        <w:t>communications or</w:t>
      </w:r>
      <w:r w:rsidRPr="00A80402" w:rsidR="000202E5">
        <w:rPr>
          <w:bCs/>
        </w:rPr>
        <w:t xml:space="preserve"> </w:t>
      </w:r>
      <w:r w:rsidR="00122C91">
        <w:rPr>
          <w:bCs/>
        </w:rPr>
        <w:t xml:space="preserve">engage in communications that </w:t>
      </w:r>
      <w:r w:rsidRPr="00A80402" w:rsidR="000202E5">
        <w:rPr>
          <w:bCs/>
        </w:rPr>
        <w:t>fall outside of them completely.</w:t>
      </w:r>
    </w:p>
    <w:p w:rsidR="00754890" w:rsidP="000202E5" w:rsidRDefault="00CC3801" w14:paraId="3E75927A" w14:textId="3B418215">
      <w:pPr>
        <w:widowControl/>
        <w:tabs>
          <w:tab w:val="left" w:pos="839"/>
        </w:tabs>
        <w:spacing w:before="239"/>
        <w:ind w:firstLine="720"/>
      </w:pPr>
      <w:r w:rsidRPr="00A80402">
        <w:rPr>
          <w:bCs/>
        </w:rPr>
        <w:t>Th</w:t>
      </w:r>
      <w:r w:rsidRPr="00A80402" w:rsidR="000202E5">
        <w:rPr>
          <w:bCs/>
        </w:rPr>
        <w:t xml:space="preserve">ird, this approach generally stifles speech </w:t>
      </w:r>
      <w:r w:rsidR="0095271C">
        <w:rPr>
          <w:bCs/>
        </w:rPr>
        <w:t>because, in</w:t>
      </w:r>
      <w:r w:rsidRPr="00A80402" w:rsidR="000202E5">
        <w:rPr>
          <w:bCs/>
        </w:rPr>
        <w:t xml:space="preserve"> </w:t>
      </w:r>
      <w:r w:rsidRPr="00A80402" w:rsidR="00A80402">
        <w:rPr>
          <w:bCs/>
        </w:rPr>
        <w:t>all</w:t>
      </w:r>
      <w:r w:rsidRPr="00A80402" w:rsidR="000202E5">
        <w:rPr>
          <w:bCs/>
        </w:rPr>
        <w:t xml:space="preserve"> the </w:t>
      </w:r>
      <w:r w:rsidR="0095271C">
        <w:rPr>
          <w:bCs/>
        </w:rPr>
        <w:t>ways</w:t>
      </w:r>
      <w:r w:rsidRPr="00A80402" w:rsidR="000202E5">
        <w:rPr>
          <w:bCs/>
        </w:rPr>
        <w:t xml:space="preserve"> already stated</w:t>
      </w:r>
      <w:r w:rsidR="0095271C">
        <w:rPr>
          <w:bCs/>
        </w:rPr>
        <w:t xml:space="preserve">, it </w:t>
      </w:r>
      <w:r w:rsidR="00BE156D">
        <w:rPr>
          <w:bCs/>
        </w:rPr>
        <w:t>does not acknowledge the full</w:t>
      </w:r>
      <w:r w:rsidR="0095271C">
        <w:rPr>
          <w:bCs/>
        </w:rPr>
        <w:t xml:space="preserve"> range of communications that may permissibly address misinformation</w:t>
      </w:r>
      <w:r w:rsidR="00BE156D">
        <w:rPr>
          <w:bCs/>
        </w:rPr>
        <w:t xml:space="preserve">, and therefore raises unnecessary questions about whether firms should engage in communications that are not </w:t>
      </w:r>
      <w:r w:rsidR="007B5778">
        <w:rPr>
          <w:bCs/>
        </w:rPr>
        <w:t xml:space="preserve">explicitly </w:t>
      </w:r>
      <w:r w:rsidR="00BE156D">
        <w:rPr>
          <w:bCs/>
        </w:rPr>
        <w:t>described</w:t>
      </w:r>
      <w:r w:rsidR="007B5778">
        <w:rPr>
          <w:bCs/>
        </w:rPr>
        <w:t xml:space="preserve"> in FDA policy</w:t>
      </w:r>
      <w:r w:rsidRPr="00A80402" w:rsidR="000202E5">
        <w:rPr>
          <w:bCs/>
        </w:rPr>
        <w:t>.</w:t>
      </w:r>
      <w:r w:rsidR="003D5D3D">
        <w:rPr>
          <w:bCs/>
        </w:rPr>
        <w:t xml:space="preserve"> </w:t>
      </w:r>
      <w:r w:rsidRPr="00A80402" w:rsidR="000202E5">
        <w:rPr>
          <w:bCs/>
        </w:rPr>
        <w:t>In addition, the Revised Draft stifles speech by carrying</w:t>
      </w:r>
      <w:r w:rsidRPr="00A80402" w:rsidR="007E264D">
        <w:rPr>
          <w:bCs/>
        </w:rPr>
        <w:t xml:space="preserve"> </w:t>
      </w:r>
      <w:r w:rsidRPr="00A80402" w:rsidR="000E011F">
        <w:rPr>
          <w:bCs/>
        </w:rPr>
        <w:t xml:space="preserve">forward </w:t>
      </w:r>
      <w:r w:rsidRPr="00A80402" w:rsidR="00BE2306">
        <w:rPr>
          <w:bCs/>
        </w:rPr>
        <w:t xml:space="preserve">certain </w:t>
      </w:r>
      <w:r w:rsidRPr="00A80402" w:rsidR="000E011F">
        <w:rPr>
          <w:bCs/>
        </w:rPr>
        <w:t>problematic concepts from other draft guidance documents</w:t>
      </w:r>
      <w:r w:rsidRPr="00A80402" w:rsidR="007E264D">
        <w:rPr>
          <w:bCs/>
        </w:rPr>
        <w:t xml:space="preserve">, including the </w:t>
      </w:r>
      <w:r w:rsidRPr="00A80402" w:rsidR="000202E5">
        <w:rPr>
          <w:bCs/>
        </w:rPr>
        <w:t xml:space="preserve">concept that </w:t>
      </w:r>
      <w:r w:rsidRPr="00A80402" w:rsidR="007E264D">
        <w:rPr>
          <w:bCs/>
        </w:rPr>
        <w:t xml:space="preserve">FDA </w:t>
      </w:r>
      <w:r w:rsidRPr="00A80402" w:rsidR="000E011F">
        <w:rPr>
          <w:bCs/>
        </w:rPr>
        <w:t>does not intend to use communications consistent with the recommendations in the guidance “standing alone” as evidence of a new intended use.</w:t>
      </w:r>
      <w:r w:rsidRPr="00A80402" w:rsidR="00957037">
        <w:rPr>
          <w:rStyle w:val="FootnoteReference"/>
          <w:bCs/>
        </w:rPr>
        <w:footnoteReference w:id="14"/>
      </w:r>
      <w:r w:rsidR="003D5D3D">
        <w:rPr>
          <w:bCs/>
        </w:rPr>
        <w:t xml:space="preserve"> </w:t>
      </w:r>
      <w:r w:rsidRPr="00A80402" w:rsidR="002A72EC">
        <w:rPr>
          <w:bCs/>
        </w:rPr>
        <w:t>W</w:t>
      </w:r>
      <w:r w:rsidR="002A72EC">
        <w:rPr>
          <w:bCs/>
        </w:rPr>
        <w:t xml:space="preserve">e have previously raised concerns about how this leaves firms in a position where even perfect adherence to FDA’s stated policies would not protect them from enforcement action, and with significant ambiguity when seeking to understand what communications are and are not </w:t>
      </w:r>
      <w:r w:rsidR="002A72EC">
        <w:rPr>
          <w:bCs/>
        </w:rPr>
        <w:lastRenderedPageBreak/>
        <w:t>permitted, in FDA’s view.</w:t>
      </w:r>
      <w:r w:rsidR="002A72EC">
        <w:rPr>
          <w:rStyle w:val="FootnoteReference"/>
          <w:bCs/>
        </w:rPr>
        <w:footnoteReference w:id="15"/>
      </w:r>
      <w:r w:rsidR="003D5D3D">
        <w:rPr>
          <w:bCs/>
        </w:rPr>
        <w:t xml:space="preserve"> </w:t>
      </w:r>
      <w:r w:rsidR="002A72EC">
        <w:rPr>
          <w:bCs/>
        </w:rPr>
        <w:t>This uncertainty will undoubtedly chill firms from engaging in the very scientific communications that the Revised Draft purports to allow and that are so vital to ensuring that misinformation does not persist.</w:t>
      </w:r>
      <w:r w:rsidDel="007E264D" w:rsidR="005309DE">
        <w:rPr>
          <w:bCs/>
        </w:rPr>
        <w:t xml:space="preserve"> </w:t>
      </w:r>
    </w:p>
    <w:p w:rsidR="00D438E9" w:rsidP="001B3AAA" w:rsidRDefault="00631106" w14:paraId="22A456A7" w14:textId="0C009903">
      <w:pPr>
        <w:widowControl/>
        <w:tabs>
          <w:tab w:val="left" w:pos="839"/>
        </w:tabs>
        <w:spacing w:before="239"/>
        <w:ind w:firstLine="720"/>
      </w:pPr>
      <w:r>
        <w:t>Lastly</w:t>
      </w:r>
      <w:r w:rsidR="00754890">
        <w:t xml:space="preserve">, we believe that FDA’s </w:t>
      </w:r>
      <w:r w:rsidR="00456C67">
        <w:t xml:space="preserve">own </w:t>
      </w:r>
      <w:r w:rsidR="00754890">
        <w:t xml:space="preserve">statements in the </w:t>
      </w:r>
      <w:r w:rsidR="00754890">
        <w:rPr>
          <w:i/>
          <w:iCs/>
        </w:rPr>
        <w:t xml:space="preserve">Federal Register </w:t>
      </w:r>
      <w:r w:rsidR="00754890">
        <w:t xml:space="preserve">notice accompanying the </w:t>
      </w:r>
      <w:r w:rsidR="0011013C">
        <w:t>Revised Draft show how FDA’s approach results in all stakeholders playing a c</w:t>
      </w:r>
      <w:r w:rsidRPr="0011013C" w:rsidR="0011013C">
        <w:t xml:space="preserve">onstant game of “catch up” when </w:t>
      </w:r>
      <w:r w:rsidR="0011013C">
        <w:t xml:space="preserve">highly detailed </w:t>
      </w:r>
      <w:r w:rsidRPr="0011013C" w:rsidR="0011013C">
        <w:t>policies or guidance documents inevitably, and quickly, become obsolete</w:t>
      </w:r>
      <w:r w:rsidR="0011013C">
        <w:t>.</w:t>
      </w:r>
      <w:r w:rsidR="003D5D3D">
        <w:t xml:space="preserve"> </w:t>
      </w:r>
      <w:r w:rsidR="001B3AAA">
        <w:t xml:space="preserve">The statements describe </w:t>
      </w:r>
      <w:r w:rsidR="00754890">
        <w:t xml:space="preserve">how various changes in internet-based communications </w:t>
      </w:r>
      <w:r w:rsidR="00F25847">
        <w:t xml:space="preserve">have </w:t>
      </w:r>
      <w:r w:rsidR="00A8545D">
        <w:t xml:space="preserve">occurred </w:t>
      </w:r>
      <w:r w:rsidR="00754890">
        <w:t>since the issuance of the 2014 Draft Guidance</w:t>
      </w:r>
      <w:r w:rsidR="00A8545D">
        <w:t>, which</w:t>
      </w:r>
      <w:r w:rsidR="00754890">
        <w:t xml:space="preserve"> necessitated th</w:t>
      </w:r>
      <w:r>
        <w:t>e issuance of the Revised Draft</w:t>
      </w:r>
      <w:r w:rsidR="00754890">
        <w:t>.</w:t>
      </w:r>
      <w:r w:rsidR="005309DE">
        <w:rPr>
          <w:rStyle w:val="FootnoteReference"/>
        </w:rPr>
        <w:footnoteReference w:id="16"/>
      </w:r>
      <w:r w:rsidR="003D5D3D">
        <w:t xml:space="preserve"> M</w:t>
      </w:r>
      <w:r w:rsidR="00D438E9">
        <w:t>isinformation about COVID-19 vaccines and therapeutics and other life-saving medical products proliferated quickly in recent years, yet firms lacked up</w:t>
      </w:r>
      <w:r w:rsidR="003D5D3D">
        <w:noBreakHyphen/>
      </w:r>
      <w:r w:rsidR="00D438E9">
        <w:t xml:space="preserve">to-date guidance from FDA regarding how they could appropriately address such misinformation. That FDA is only now issuing updated guidance for addressing medical misinformation—more than four years after the start of the pandemic and more than a year after the declared end of the public health emergency—illustrates a fundamental defect in FDA’s </w:t>
      </w:r>
      <w:r w:rsidR="007D18C6">
        <w:t xml:space="preserve">piecemeal </w:t>
      </w:r>
      <w:r w:rsidR="00D438E9">
        <w:t>policymaking approach.</w:t>
      </w:r>
    </w:p>
    <w:p w:rsidR="00420485" w:rsidP="00D438E9" w:rsidRDefault="00D438E9" w14:paraId="2A4AA70A" w14:textId="64E30EA8">
      <w:pPr>
        <w:widowControl/>
        <w:tabs>
          <w:tab w:val="left" w:pos="839"/>
        </w:tabs>
        <w:spacing w:before="239"/>
        <w:ind w:firstLine="720"/>
      </w:pPr>
      <w:r>
        <w:t xml:space="preserve">All of this </w:t>
      </w:r>
      <w:r w:rsidR="005309DE">
        <w:t xml:space="preserve">shows how </w:t>
      </w:r>
      <w:r>
        <w:t>FDA’s attempt</w:t>
      </w:r>
      <w:r w:rsidR="00420485">
        <w:t xml:space="preserve"> to regulate communications through </w:t>
      </w:r>
      <w:r w:rsidR="001B3AAA">
        <w:t>highly prescriptive “</w:t>
      </w:r>
      <w:r w:rsidR="00420485">
        <w:t>enforcement policies</w:t>
      </w:r>
      <w:r w:rsidR="001B3AAA">
        <w:t>”</w:t>
      </w:r>
      <w:r w:rsidR="00420485">
        <w:t xml:space="preserve"> tailored to specific communication types, rather than </w:t>
      </w:r>
      <w:r>
        <w:t>an</w:t>
      </w:r>
      <w:r w:rsidR="001B3AAA">
        <w:t xml:space="preserve"> articulation of </w:t>
      </w:r>
      <w:r w:rsidR="00420485">
        <w:t xml:space="preserve">broad, cohesive principles that apply to all forms of communication, </w:t>
      </w:r>
      <w:r w:rsidR="001B3AAA">
        <w:t>leaves</w:t>
      </w:r>
      <w:r w:rsidR="005309DE">
        <w:t xml:space="preserve"> </w:t>
      </w:r>
      <w:r w:rsidR="00420485">
        <w:t>firms seeking to align their practices with</w:t>
      </w:r>
      <w:r w:rsidR="00752592">
        <w:t xml:space="preserve"> the applicable legal requirements </w:t>
      </w:r>
      <w:r w:rsidR="001B3AAA">
        <w:t xml:space="preserve">without </w:t>
      </w:r>
      <w:r w:rsidR="00752592">
        <w:t>the clarity they need</w:t>
      </w:r>
      <w:r w:rsidR="007977A8">
        <w:t>, at the time the</w:t>
      </w:r>
      <w:r>
        <w:t xml:space="preserve">y </w:t>
      </w:r>
      <w:r w:rsidR="007977A8">
        <w:t>need it</w:t>
      </w:r>
      <w:r w:rsidR="00752592">
        <w:t>.</w:t>
      </w:r>
      <w:bookmarkStart w:name="CONCLUSION" w:id="7"/>
      <w:bookmarkEnd w:id="7"/>
      <w:r w:rsidR="0074590B">
        <w:rPr>
          <w:rStyle w:val="CommentReference"/>
        </w:rPr>
        <w:br/>
      </w:r>
      <w:r w:rsidR="0074590B">
        <w:t xml:space="preserve"> </w:t>
      </w:r>
    </w:p>
    <w:p w:rsidR="00746D01" w:rsidP="00611C1D" w:rsidRDefault="003B1346" w14:paraId="12AB2AAD" w14:textId="77777777">
      <w:pPr>
        <w:pStyle w:val="Heading1"/>
        <w:widowControl/>
        <w:spacing w:before="1"/>
        <w:jc w:val="center"/>
      </w:pPr>
      <w:r>
        <w:rPr>
          <w:spacing w:val="-2"/>
        </w:rPr>
        <w:t>CONCLUSION</w:t>
      </w:r>
    </w:p>
    <w:p w:rsidR="00746D01" w:rsidP="00F25847" w:rsidRDefault="003B1346" w14:paraId="128921D5" w14:textId="2EA9DD6B">
      <w:pPr>
        <w:pStyle w:val="BodyText"/>
        <w:widowControl/>
        <w:spacing w:before="241"/>
        <w:ind w:firstLine="720"/>
      </w:pPr>
      <w:r>
        <w:t>MIWG strongly</w:t>
      </w:r>
      <w:r>
        <w:rPr>
          <w:spacing w:val="-2"/>
        </w:rPr>
        <w:t xml:space="preserve"> </w:t>
      </w:r>
      <w:r w:rsidR="00DD66B2">
        <w:t>supports efforts</w:t>
      </w:r>
      <w:r>
        <w:rPr>
          <w:spacing w:val="-2"/>
        </w:rPr>
        <w:t xml:space="preserve"> </w:t>
      </w:r>
      <w:r>
        <w:t>to</w:t>
      </w:r>
      <w:r w:rsidR="00E86360">
        <w:t xml:space="preserve"> </w:t>
      </w:r>
      <w:r w:rsidR="00DD66B2">
        <w:t>combat</w:t>
      </w:r>
      <w:r w:rsidR="00E86360">
        <w:t xml:space="preserve"> misinformation </w:t>
      </w:r>
      <w:r w:rsidR="00DD66B2">
        <w:t>regarding</w:t>
      </w:r>
      <w:r w:rsidR="00E86360">
        <w:t xml:space="preserve"> medical products to promote </w:t>
      </w:r>
      <w:r w:rsidR="00DD66B2">
        <w:t xml:space="preserve">the </w:t>
      </w:r>
      <w:r w:rsidR="00E86360">
        <w:t xml:space="preserve">appropriate and safe </w:t>
      </w:r>
      <w:r w:rsidR="00AD329D">
        <w:t xml:space="preserve">and effective </w:t>
      </w:r>
      <w:r w:rsidR="00E86360">
        <w:t xml:space="preserve">use of </w:t>
      </w:r>
      <w:r w:rsidR="00AD329D">
        <w:t xml:space="preserve">medical </w:t>
      </w:r>
      <w:r w:rsidR="00E86360">
        <w:t xml:space="preserve">products and to improve patient care. </w:t>
      </w:r>
      <w:r w:rsidR="007B58B7">
        <w:t xml:space="preserve">While we commend FDA </w:t>
      </w:r>
      <w:r w:rsidR="00754890">
        <w:t>for its focus on addressing medical misinformation</w:t>
      </w:r>
      <w:r w:rsidR="007B58B7">
        <w:t>, we believe that the proliferation of misinformation requires a more robust, comprehensive, and flexible response than the Revised Draft provides.</w:t>
      </w:r>
      <w:r w:rsidR="003D5D3D">
        <w:t xml:space="preserve"> </w:t>
      </w:r>
      <w:r w:rsidR="007B58B7">
        <w:t>We respectfully request that F</w:t>
      </w:r>
      <w:r w:rsidRPr="007A6511" w:rsidR="007B58B7">
        <w:t>DA refrain from issuing any further policy that exacerbates the lack of a cohesive framework</w:t>
      </w:r>
      <w:r w:rsidRPr="007A6511" w:rsidR="00631106">
        <w:t xml:space="preserve">, and </w:t>
      </w:r>
      <w:r w:rsidRPr="007A6511" w:rsidR="001D473C">
        <w:t>we implore FDA to redouble its efforts to establish a clear regulatory framework</w:t>
      </w:r>
      <w:r w:rsidRPr="007A6511" w:rsidR="00006FD8">
        <w:t xml:space="preserve"> for manufacturer communications</w:t>
      </w:r>
      <w:r w:rsidRPr="007A6511" w:rsidR="001D473C">
        <w:t xml:space="preserve"> based on broad, cohesive principles</w:t>
      </w:r>
      <w:r w:rsidRPr="007A6511" w:rsidR="00006FD8">
        <w:t xml:space="preserve"> that adhere to constitutional and statutory mandates</w:t>
      </w:r>
      <w:r w:rsidRPr="007A6511" w:rsidR="001D473C">
        <w:t>.</w:t>
      </w:r>
    </w:p>
    <w:p w:rsidR="003A58E9" w:rsidP="00611C1D" w:rsidRDefault="003A58E9" w14:paraId="27958450" w14:textId="77777777">
      <w:pPr>
        <w:pStyle w:val="BodyText"/>
        <w:widowControl/>
        <w:ind w:left="120"/>
      </w:pPr>
    </w:p>
    <w:p w:rsidR="00746D01" w:rsidP="003D5D3D" w:rsidRDefault="003B1346" w14:paraId="0CD592A2" w14:textId="1710656C">
      <w:pPr>
        <w:pStyle w:val="BodyText"/>
        <w:keepNext/>
        <w:keepLines/>
        <w:widowControl/>
        <w:ind w:left="120"/>
      </w:pPr>
      <w:r>
        <w:lastRenderedPageBreak/>
        <w:t>Respectfully</w:t>
      </w:r>
      <w:r>
        <w:rPr>
          <w:spacing w:val="-7"/>
        </w:rPr>
        <w:t xml:space="preserve"> </w:t>
      </w:r>
      <w:r>
        <w:rPr>
          <w:spacing w:val="-2"/>
        </w:rPr>
        <w:t>submitted,</w:t>
      </w:r>
    </w:p>
    <w:p w:rsidR="00746D01" w:rsidP="003D5D3D" w:rsidRDefault="00746D01" w14:paraId="7866F809" w14:textId="77777777">
      <w:pPr>
        <w:pStyle w:val="BodyText"/>
        <w:keepNext/>
        <w:keepLines/>
        <w:widowControl/>
        <w:rPr>
          <w:sz w:val="20"/>
        </w:rPr>
      </w:pPr>
    </w:p>
    <w:p w:rsidR="00746D01" w:rsidP="003D5D3D" w:rsidRDefault="00746D01" w14:paraId="21467166" w14:textId="77777777">
      <w:pPr>
        <w:pStyle w:val="BodyText"/>
        <w:keepNext/>
        <w:keepLines/>
        <w:widowControl/>
        <w:rPr>
          <w:sz w:val="20"/>
        </w:rPr>
      </w:pPr>
    </w:p>
    <w:p w:rsidR="00746D01" w:rsidP="003D5D3D" w:rsidRDefault="00746D01" w14:paraId="267920E9" w14:textId="77777777">
      <w:pPr>
        <w:pStyle w:val="BodyText"/>
        <w:keepNext/>
        <w:keepLines/>
        <w:widowControl/>
        <w:spacing w:before="48"/>
        <w:rPr>
          <w:sz w:val="20"/>
        </w:rPr>
      </w:pPr>
    </w:p>
    <w:tbl>
      <w:tblPr>
        <w:tblW w:w="0" w:type="auto"/>
        <w:tblInd w:w="235" w:type="dxa"/>
        <w:tblLayout w:type="fixed"/>
        <w:tblCellMar>
          <w:left w:w="0" w:type="dxa"/>
          <w:right w:w="0" w:type="dxa"/>
        </w:tblCellMar>
        <w:tblLook w:val="01E0" w:firstRow="1" w:lastRow="1" w:firstColumn="1" w:lastColumn="1" w:noHBand="0" w:noVBand="0"/>
      </w:tblPr>
      <w:tblGrid>
        <w:gridCol w:w="3671"/>
        <w:gridCol w:w="1004"/>
        <w:gridCol w:w="3670"/>
      </w:tblGrid>
      <w:tr w:rsidR="00746D01" w14:paraId="1A55A6B8" w14:textId="77777777">
        <w:trPr>
          <w:trHeight w:val="503"/>
        </w:trPr>
        <w:tc>
          <w:tcPr>
            <w:tcW w:w="3671" w:type="dxa"/>
          </w:tcPr>
          <w:p w:rsidR="00746D01" w:rsidP="003D5D3D" w:rsidRDefault="003B1346" w14:paraId="0FF04FBB" w14:textId="77777777">
            <w:pPr>
              <w:pStyle w:val="TableParagraph"/>
              <w:keepNext/>
              <w:keepLines/>
              <w:widowControl/>
              <w:spacing w:line="247" w:lineRule="exact"/>
            </w:pPr>
            <w:r>
              <w:t>/s/</w:t>
            </w:r>
            <w:r>
              <w:rPr>
                <w:spacing w:val="-4"/>
              </w:rPr>
              <w:t xml:space="preserve"> </w:t>
            </w:r>
            <w:r>
              <w:t>Torrey</w:t>
            </w:r>
            <w:r>
              <w:rPr>
                <w:spacing w:val="-1"/>
              </w:rPr>
              <w:t xml:space="preserve"> </w:t>
            </w:r>
            <w:r>
              <w:rPr>
                <w:spacing w:val="-4"/>
              </w:rPr>
              <w:t>Cope</w:t>
            </w:r>
          </w:p>
          <w:p w:rsidR="00746D01" w:rsidP="003D5D3D" w:rsidRDefault="003B1346" w14:paraId="112F7E8C" w14:textId="77777777">
            <w:pPr>
              <w:pStyle w:val="TableParagraph"/>
              <w:keepNext/>
              <w:keepLines/>
              <w:widowControl/>
              <w:spacing w:before="1" w:line="236" w:lineRule="exact"/>
            </w:pPr>
            <w:r>
              <w:t>/s/</w:t>
            </w:r>
            <w:r>
              <w:rPr>
                <w:spacing w:val="-2"/>
              </w:rPr>
              <w:t xml:space="preserve"> </w:t>
            </w:r>
            <w:r>
              <w:t>Jaime</w:t>
            </w:r>
            <w:r>
              <w:rPr>
                <w:spacing w:val="-2"/>
              </w:rPr>
              <w:t xml:space="preserve"> Jones</w:t>
            </w:r>
          </w:p>
        </w:tc>
        <w:tc>
          <w:tcPr>
            <w:tcW w:w="1004" w:type="dxa"/>
          </w:tcPr>
          <w:p w:rsidR="00746D01" w:rsidP="003D5D3D" w:rsidRDefault="00746D01" w14:paraId="66166A84" w14:textId="77777777">
            <w:pPr>
              <w:pStyle w:val="TableParagraph"/>
              <w:keepNext/>
              <w:keepLines/>
              <w:widowControl/>
              <w:rPr>
                <w:rFonts w:ascii="Times New Roman"/>
                <w:sz w:val="20"/>
              </w:rPr>
            </w:pPr>
          </w:p>
        </w:tc>
        <w:tc>
          <w:tcPr>
            <w:tcW w:w="3670" w:type="dxa"/>
          </w:tcPr>
          <w:p w:rsidR="00746D01" w:rsidP="003D5D3D" w:rsidRDefault="003B1346" w14:paraId="050149DC" w14:textId="77777777">
            <w:pPr>
              <w:pStyle w:val="TableParagraph"/>
              <w:keepNext/>
              <w:keepLines/>
              <w:widowControl/>
              <w:spacing w:line="247" w:lineRule="exact"/>
            </w:pPr>
            <w:r>
              <w:t>/s/</w:t>
            </w:r>
            <w:r>
              <w:rPr>
                <w:spacing w:val="-6"/>
              </w:rPr>
              <w:t xml:space="preserve"> </w:t>
            </w:r>
            <w:r>
              <w:t>Kellie</w:t>
            </w:r>
            <w:r>
              <w:rPr>
                <w:spacing w:val="-3"/>
              </w:rPr>
              <w:t xml:space="preserve"> </w:t>
            </w:r>
            <w:r>
              <w:rPr>
                <w:spacing w:val="-4"/>
              </w:rPr>
              <w:t>Combs</w:t>
            </w:r>
          </w:p>
          <w:p w:rsidR="00746D01" w:rsidP="003D5D3D" w:rsidRDefault="003B1346" w14:paraId="6A9F6F07" w14:textId="77777777">
            <w:pPr>
              <w:pStyle w:val="TableParagraph"/>
              <w:keepNext/>
              <w:keepLines/>
              <w:widowControl/>
              <w:spacing w:before="1" w:line="236" w:lineRule="exact"/>
              <w:rPr>
                <w:spacing w:val="-2"/>
              </w:rPr>
            </w:pPr>
            <w:r>
              <w:t>/s/</w:t>
            </w:r>
            <w:r>
              <w:rPr>
                <w:spacing w:val="-7"/>
              </w:rPr>
              <w:t xml:space="preserve"> </w:t>
            </w:r>
            <w:r>
              <w:t>Doug</w:t>
            </w:r>
            <w:r>
              <w:rPr>
                <w:spacing w:val="-7"/>
              </w:rPr>
              <w:t xml:space="preserve"> </w:t>
            </w:r>
            <w:r>
              <w:t>Hallward-</w:t>
            </w:r>
            <w:r>
              <w:rPr>
                <w:spacing w:val="-2"/>
              </w:rPr>
              <w:t>Driemeier</w:t>
            </w:r>
          </w:p>
          <w:p w:rsidR="00C246DF" w:rsidP="003D5D3D" w:rsidRDefault="00C246DF" w14:paraId="1D7B32B9" w14:textId="46D49762">
            <w:pPr>
              <w:pStyle w:val="TableParagraph"/>
              <w:keepNext/>
              <w:keepLines/>
              <w:widowControl/>
              <w:spacing w:before="1" w:line="236" w:lineRule="exact"/>
            </w:pPr>
            <w:r>
              <w:rPr>
                <w:spacing w:val="-2"/>
              </w:rPr>
              <w:t>/s/ Joshua Oyster</w:t>
            </w:r>
          </w:p>
        </w:tc>
      </w:tr>
      <w:tr w:rsidR="00746D01" w14:paraId="2FA8C589" w14:textId="77777777">
        <w:trPr>
          <w:trHeight w:val="241"/>
        </w:trPr>
        <w:tc>
          <w:tcPr>
            <w:tcW w:w="3671" w:type="dxa"/>
            <w:tcBorders>
              <w:bottom w:val="single" w:color="000000" w:sz="6" w:space="0"/>
            </w:tcBorders>
          </w:tcPr>
          <w:p w:rsidR="00746D01" w:rsidP="003D5D3D" w:rsidRDefault="00746D01" w14:paraId="62E9AD92" w14:textId="77777777">
            <w:pPr>
              <w:pStyle w:val="TableParagraph"/>
              <w:keepNext/>
              <w:keepLines/>
              <w:widowControl/>
              <w:rPr>
                <w:rFonts w:ascii="Times New Roman"/>
                <w:sz w:val="16"/>
              </w:rPr>
            </w:pPr>
          </w:p>
        </w:tc>
        <w:tc>
          <w:tcPr>
            <w:tcW w:w="1004" w:type="dxa"/>
          </w:tcPr>
          <w:p w:rsidR="00746D01" w:rsidP="003D5D3D" w:rsidRDefault="00746D01" w14:paraId="39B493E1" w14:textId="77777777">
            <w:pPr>
              <w:pStyle w:val="TableParagraph"/>
              <w:keepNext/>
              <w:keepLines/>
              <w:widowControl/>
              <w:rPr>
                <w:rFonts w:ascii="Times New Roman"/>
                <w:sz w:val="16"/>
              </w:rPr>
            </w:pPr>
          </w:p>
        </w:tc>
        <w:tc>
          <w:tcPr>
            <w:tcW w:w="3670" w:type="dxa"/>
            <w:tcBorders>
              <w:bottom w:val="single" w:color="000000" w:sz="6" w:space="0"/>
            </w:tcBorders>
          </w:tcPr>
          <w:p w:rsidR="00746D01" w:rsidP="003D5D3D" w:rsidRDefault="00746D01" w14:paraId="5F99F069" w14:textId="77777777">
            <w:pPr>
              <w:pStyle w:val="TableParagraph"/>
              <w:keepNext/>
              <w:keepLines/>
              <w:widowControl/>
              <w:rPr>
                <w:rFonts w:ascii="Times New Roman"/>
                <w:sz w:val="16"/>
              </w:rPr>
            </w:pPr>
          </w:p>
        </w:tc>
      </w:tr>
      <w:tr w:rsidR="00746D01" w14:paraId="2E4C09D3" w14:textId="77777777">
        <w:trPr>
          <w:trHeight w:val="1763"/>
        </w:trPr>
        <w:tc>
          <w:tcPr>
            <w:tcW w:w="3671" w:type="dxa"/>
            <w:tcBorders>
              <w:top w:val="single" w:color="000000" w:sz="6" w:space="0"/>
            </w:tcBorders>
          </w:tcPr>
          <w:p w:rsidR="00746D01" w:rsidP="003D5D3D" w:rsidRDefault="003B1346" w14:paraId="78AEE6FE" w14:textId="77777777">
            <w:pPr>
              <w:pStyle w:val="TableParagraph"/>
              <w:keepNext/>
              <w:keepLines/>
              <w:widowControl/>
              <w:spacing w:before="3"/>
              <w:ind w:left="-1" w:right="1882"/>
            </w:pPr>
            <w:r>
              <w:t>Torrey Cope Jaime L.M. Jones Sidley Austin LLP 1501</w:t>
            </w:r>
            <w:r>
              <w:rPr>
                <w:spacing w:val="-12"/>
              </w:rPr>
              <w:t xml:space="preserve"> </w:t>
            </w:r>
            <w:r>
              <w:t>K</w:t>
            </w:r>
            <w:r>
              <w:rPr>
                <w:spacing w:val="-12"/>
              </w:rPr>
              <w:t xml:space="preserve"> </w:t>
            </w:r>
            <w:r>
              <w:t>Street</w:t>
            </w:r>
            <w:r>
              <w:rPr>
                <w:spacing w:val="-12"/>
              </w:rPr>
              <w:t xml:space="preserve"> </w:t>
            </w:r>
            <w:r>
              <w:t>NW</w:t>
            </w:r>
          </w:p>
          <w:p w:rsidR="00746D01" w:rsidP="003D5D3D" w:rsidRDefault="003B1346" w14:paraId="68E09063" w14:textId="77777777">
            <w:pPr>
              <w:pStyle w:val="TableParagraph"/>
              <w:keepNext/>
              <w:keepLines/>
              <w:widowControl/>
              <w:spacing w:line="251" w:lineRule="exact"/>
            </w:pPr>
            <w:r>
              <w:t>Washington,</w:t>
            </w:r>
            <w:r>
              <w:rPr>
                <w:spacing w:val="-5"/>
              </w:rPr>
              <w:t xml:space="preserve"> </w:t>
            </w:r>
            <w:r>
              <w:t>DC</w:t>
            </w:r>
            <w:r>
              <w:rPr>
                <w:spacing w:val="-4"/>
              </w:rPr>
              <w:t xml:space="preserve"> </w:t>
            </w:r>
            <w:r>
              <w:rPr>
                <w:spacing w:val="-2"/>
              </w:rPr>
              <w:t>20005</w:t>
            </w:r>
          </w:p>
          <w:p w:rsidR="00746D01" w:rsidP="003D5D3D" w:rsidRDefault="003B1346" w14:paraId="0A101862" w14:textId="77777777">
            <w:pPr>
              <w:pStyle w:val="TableParagraph"/>
              <w:keepNext/>
              <w:keepLines/>
              <w:widowControl/>
              <w:spacing w:before="2"/>
            </w:pPr>
            <w:r>
              <w:t>(202)</w:t>
            </w:r>
            <w:r>
              <w:rPr>
                <w:spacing w:val="-6"/>
              </w:rPr>
              <w:t xml:space="preserve"> </w:t>
            </w:r>
            <w:r>
              <w:t>736-</w:t>
            </w:r>
            <w:r>
              <w:rPr>
                <w:spacing w:val="-4"/>
              </w:rPr>
              <w:t>8803</w:t>
            </w:r>
          </w:p>
        </w:tc>
        <w:tc>
          <w:tcPr>
            <w:tcW w:w="1004" w:type="dxa"/>
          </w:tcPr>
          <w:p w:rsidR="00746D01" w:rsidP="003D5D3D" w:rsidRDefault="00746D01" w14:paraId="26842917" w14:textId="77777777">
            <w:pPr>
              <w:pStyle w:val="TableParagraph"/>
              <w:keepNext/>
              <w:keepLines/>
              <w:widowControl/>
              <w:rPr>
                <w:rFonts w:ascii="Times New Roman"/>
                <w:sz w:val="20"/>
              </w:rPr>
            </w:pPr>
          </w:p>
        </w:tc>
        <w:tc>
          <w:tcPr>
            <w:tcW w:w="3670" w:type="dxa"/>
            <w:tcBorders>
              <w:top w:val="single" w:color="000000" w:sz="6" w:space="0"/>
            </w:tcBorders>
          </w:tcPr>
          <w:p w:rsidR="00746D01" w:rsidP="003D5D3D" w:rsidRDefault="003B1346" w14:paraId="372927C1" w14:textId="77777777">
            <w:pPr>
              <w:pStyle w:val="TableParagraph"/>
              <w:keepNext/>
              <w:keepLines/>
              <w:widowControl/>
              <w:spacing w:before="3" w:line="252" w:lineRule="exact"/>
            </w:pPr>
            <w:r>
              <w:t>Kellie</w:t>
            </w:r>
            <w:r>
              <w:rPr>
                <w:spacing w:val="-7"/>
              </w:rPr>
              <w:t xml:space="preserve"> </w:t>
            </w:r>
            <w:r>
              <w:t>B.</w:t>
            </w:r>
            <w:r>
              <w:rPr>
                <w:spacing w:val="-2"/>
              </w:rPr>
              <w:t xml:space="preserve"> </w:t>
            </w:r>
            <w:r>
              <w:rPr>
                <w:spacing w:val="-4"/>
              </w:rPr>
              <w:t>Combs</w:t>
            </w:r>
          </w:p>
          <w:p w:rsidR="00746D01" w:rsidP="003D5D3D" w:rsidRDefault="003B1346" w14:paraId="40E6ED22" w14:textId="77777777">
            <w:pPr>
              <w:pStyle w:val="TableParagraph"/>
              <w:keepNext/>
              <w:keepLines/>
              <w:widowControl/>
              <w:ind w:right="526"/>
            </w:pPr>
            <w:r>
              <w:t>Doug</w:t>
            </w:r>
            <w:r>
              <w:rPr>
                <w:spacing w:val="-16"/>
              </w:rPr>
              <w:t xml:space="preserve"> </w:t>
            </w:r>
            <w:r>
              <w:t>Hallward-Driemeier Joshua Oyster</w:t>
            </w:r>
          </w:p>
          <w:p w:rsidR="00746D01" w:rsidP="003D5D3D" w:rsidRDefault="003B1346" w14:paraId="7623F8E8" w14:textId="77777777">
            <w:pPr>
              <w:pStyle w:val="TableParagraph"/>
              <w:keepNext/>
              <w:keepLines/>
              <w:widowControl/>
              <w:spacing w:line="252" w:lineRule="exact"/>
            </w:pPr>
            <w:r>
              <w:t>Ropes</w:t>
            </w:r>
            <w:r>
              <w:rPr>
                <w:spacing w:val="-1"/>
              </w:rPr>
              <w:t xml:space="preserve"> </w:t>
            </w:r>
            <w:r>
              <w:t>&amp;</w:t>
            </w:r>
            <w:r>
              <w:rPr>
                <w:spacing w:val="-4"/>
              </w:rPr>
              <w:t xml:space="preserve"> </w:t>
            </w:r>
            <w:r>
              <w:t>Gray</w:t>
            </w:r>
            <w:r>
              <w:rPr>
                <w:spacing w:val="-3"/>
              </w:rPr>
              <w:t xml:space="preserve"> </w:t>
            </w:r>
            <w:r>
              <w:rPr>
                <w:spacing w:val="-5"/>
              </w:rPr>
              <w:t>LLP</w:t>
            </w:r>
          </w:p>
          <w:p w:rsidR="00746D01" w:rsidP="003D5D3D" w:rsidRDefault="003B1346" w14:paraId="5D10C807" w14:textId="77777777">
            <w:pPr>
              <w:pStyle w:val="TableParagraph"/>
              <w:keepNext/>
              <w:keepLines/>
              <w:widowControl/>
            </w:pPr>
            <w:r>
              <w:t>2099</w:t>
            </w:r>
            <w:r>
              <w:rPr>
                <w:spacing w:val="-13"/>
              </w:rPr>
              <w:t xml:space="preserve"> </w:t>
            </w:r>
            <w:r>
              <w:t>Pennsylvania</w:t>
            </w:r>
            <w:r>
              <w:rPr>
                <w:spacing w:val="-13"/>
              </w:rPr>
              <w:t xml:space="preserve"> </w:t>
            </w:r>
            <w:r>
              <w:t>Avenue</w:t>
            </w:r>
            <w:r>
              <w:rPr>
                <w:spacing w:val="-13"/>
              </w:rPr>
              <w:t xml:space="preserve"> </w:t>
            </w:r>
            <w:r>
              <w:t>NW Washington, DC 20006</w:t>
            </w:r>
          </w:p>
          <w:p w:rsidR="00746D01" w:rsidP="003D5D3D" w:rsidRDefault="003B1346" w14:paraId="67D6962C" w14:textId="77777777">
            <w:pPr>
              <w:pStyle w:val="TableParagraph"/>
              <w:keepNext/>
              <w:keepLines/>
              <w:widowControl/>
              <w:spacing w:line="233" w:lineRule="exact"/>
            </w:pPr>
            <w:r>
              <w:t>(202)</w:t>
            </w:r>
            <w:r>
              <w:rPr>
                <w:spacing w:val="-7"/>
              </w:rPr>
              <w:t xml:space="preserve"> </w:t>
            </w:r>
            <w:r>
              <w:t>508-</w:t>
            </w:r>
            <w:r>
              <w:rPr>
                <w:spacing w:val="-4"/>
              </w:rPr>
              <w:t>4730</w:t>
            </w:r>
          </w:p>
        </w:tc>
      </w:tr>
    </w:tbl>
    <w:p w:rsidR="00746D01" w:rsidP="003D5D3D" w:rsidRDefault="00746D01" w14:paraId="3621B673" w14:textId="77777777">
      <w:pPr>
        <w:pStyle w:val="BodyText"/>
        <w:keepNext/>
        <w:keepLines/>
        <w:widowControl/>
        <w:spacing w:before="242"/>
      </w:pPr>
    </w:p>
    <w:p w:rsidR="00746D01" w:rsidP="003D5D3D" w:rsidRDefault="003B1346" w14:paraId="4661289A" w14:textId="77777777">
      <w:pPr>
        <w:keepNext/>
        <w:keepLines/>
        <w:widowControl/>
        <w:ind w:left="23" w:right="5"/>
        <w:jc w:val="center"/>
        <w:rPr>
          <w:b/>
          <w:i/>
        </w:rPr>
      </w:pPr>
      <w:r>
        <w:rPr>
          <w:b/>
          <w:i/>
          <w:u w:val="single"/>
        </w:rPr>
        <w:t>Counsel</w:t>
      </w:r>
      <w:r>
        <w:rPr>
          <w:b/>
          <w:i/>
          <w:spacing w:val="-5"/>
          <w:u w:val="single"/>
        </w:rPr>
        <w:t xml:space="preserve"> </w:t>
      </w:r>
      <w:r>
        <w:rPr>
          <w:b/>
          <w:i/>
          <w:u w:val="single"/>
        </w:rPr>
        <w:t>to</w:t>
      </w:r>
      <w:r>
        <w:rPr>
          <w:b/>
          <w:i/>
          <w:spacing w:val="-5"/>
          <w:u w:val="single"/>
        </w:rPr>
        <w:t xml:space="preserve"> </w:t>
      </w:r>
      <w:r>
        <w:rPr>
          <w:b/>
          <w:i/>
          <w:u w:val="single"/>
        </w:rPr>
        <w:t>the</w:t>
      </w:r>
      <w:r>
        <w:rPr>
          <w:b/>
          <w:i/>
          <w:spacing w:val="-8"/>
          <w:u w:val="single"/>
        </w:rPr>
        <w:t xml:space="preserve"> </w:t>
      </w:r>
      <w:r>
        <w:rPr>
          <w:b/>
          <w:i/>
          <w:u w:val="single"/>
        </w:rPr>
        <w:t>Medical</w:t>
      </w:r>
      <w:r>
        <w:rPr>
          <w:b/>
          <w:i/>
          <w:spacing w:val="-4"/>
          <w:u w:val="single"/>
        </w:rPr>
        <w:t xml:space="preserve"> </w:t>
      </w:r>
      <w:r>
        <w:rPr>
          <w:b/>
          <w:i/>
          <w:u w:val="single"/>
        </w:rPr>
        <w:t>Information</w:t>
      </w:r>
      <w:r>
        <w:rPr>
          <w:b/>
          <w:i/>
          <w:spacing w:val="-6"/>
          <w:u w:val="single"/>
        </w:rPr>
        <w:t xml:space="preserve"> </w:t>
      </w:r>
      <w:r>
        <w:rPr>
          <w:b/>
          <w:i/>
          <w:u w:val="single"/>
        </w:rPr>
        <w:t>Working</w:t>
      </w:r>
      <w:r>
        <w:rPr>
          <w:b/>
          <w:i/>
          <w:spacing w:val="-5"/>
          <w:u w:val="single"/>
        </w:rPr>
        <w:t xml:space="preserve"> </w:t>
      </w:r>
      <w:r>
        <w:rPr>
          <w:b/>
          <w:i/>
          <w:spacing w:val="-2"/>
          <w:u w:val="single"/>
        </w:rPr>
        <w:t>Group</w:t>
      </w:r>
    </w:p>
    <w:sectPr w:rsidR="00746D01" w:rsidSect="001C45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7" w:footer="6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1B9" w:rsidRDefault="000F71B9" w14:paraId="457493C4" w14:textId="77777777">
      <w:r>
        <w:separator/>
      </w:r>
    </w:p>
  </w:endnote>
  <w:endnote w:type="continuationSeparator" w:id="0">
    <w:p w:rsidR="000F71B9" w:rsidRDefault="000F71B9" w14:paraId="06A6F8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BBF" w:rsidRDefault="00A76F38" w14:paraId="513724B3" w14:textId="2B2BFD23">
    <w:pPr>
      <w:pStyle w:val="DocID"/>
    </w:pPr>
    <w:r w:rsidRPr="00A76F38">
      <w:t>146405066_14</w:t>
    </w:r>
  </w:p>
  <w:p w:rsidRPr="00075F6F" w:rsidR="003B5410" w:rsidP="003B5410" w:rsidRDefault="00000000" w14:paraId="519AFA96" w14:textId="4E8093FD">
    <w:pPr>
      <w:pStyle w:val="DocID"/>
    </w:pPr>
    <w:r w:rsidRPr="003B5410" w:rsidR="003B5410">
      <w:t>146405066_15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5F6F" w:rsidR="003B5410" w:rsidP="003B5410" w:rsidRDefault="00000000" w14:paraId="3F1F1924" w14:textId="1F50B003">
    <w:pPr>
      <w:pStyle w:val="DocID"/>
    </w:pPr>
    <w:r w:rsidRPr="003B5410" w:rsidR="003B5410">
      <w:t>146405066_15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5F6F" w:rsidR="003B5410" w:rsidP="003B5410" w:rsidRDefault="00000000" w14:paraId="5FCE1CAF" w14:textId="2BB072AC">
    <w:pPr>
      <w:pStyle w:val="DocID"/>
    </w:pPr>
    <w:r w:rsidRPr="003B5410" w:rsidR="003B5410">
      <w:t>146405066_15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1B9" w:rsidRDefault="000F71B9" w14:paraId="0493E0C9" w14:textId="77777777">
      <w:r>
        <w:separator/>
      </w:r>
    </w:p>
  </w:footnote>
  <w:footnote w:type="continuationSeparator" w:id="0">
    <w:p w:rsidR="000F71B9" w:rsidRDefault="000F71B9" w14:paraId="3B4EED0C" w14:textId="77777777">
      <w:r>
        <w:continuationSeparator/>
      </w:r>
    </w:p>
  </w:footnote>
  <w:footnote w:id="1">
    <w:p w:rsidR="00F87546" w:rsidP="00F87546" w:rsidRDefault="00F87546" w14:paraId="0CE8B38A" w14:textId="77777777">
      <w:pPr>
        <w:pStyle w:val="FootnoteText"/>
        <w:widowControl/>
      </w:pPr>
      <w:r>
        <w:rPr>
          <w:rStyle w:val="FootnoteReference"/>
        </w:rPr>
        <w:footnoteRef/>
      </w:r>
      <w:r>
        <w:t xml:space="preserve"> The</w:t>
      </w:r>
      <w:r>
        <w:rPr>
          <w:spacing w:val="-4"/>
        </w:rPr>
        <w:t xml:space="preserve"> </w:t>
      </w:r>
      <w:r>
        <w:t>members</w:t>
      </w:r>
      <w:r>
        <w:rPr>
          <w:spacing w:val="-3"/>
        </w:rPr>
        <w:t xml:space="preserve"> </w:t>
      </w:r>
      <w:r>
        <w:t>of</w:t>
      </w:r>
      <w:r>
        <w:rPr>
          <w:spacing w:val="-4"/>
        </w:rPr>
        <w:t xml:space="preserve"> </w:t>
      </w:r>
      <w:r>
        <w:t>the</w:t>
      </w:r>
      <w:r>
        <w:rPr>
          <w:spacing w:val="-4"/>
        </w:rPr>
        <w:t xml:space="preserve"> </w:t>
      </w:r>
      <w:r>
        <w:t>MIWG</w:t>
      </w:r>
      <w:r>
        <w:rPr>
          <w:spacing w:val="-3"/>
        </w:rPr>
        <w:t xml:space="preserve"> </w:t>
      </w:r>
      <w:r>
        <w:t>are:</w:t>
      </w:r>
      <w:r>
        <w:rPr>
          <w:spacing w:val="-4"/>
        </w:rPr>
        <w:t xml:space="preserve"> </w:t>
      </w:r>
      <w:r>
        <w:t>Amgen,</w:t>
      </w:r>
      <w:r>
        <w:rPr>
          <w:spacing w:val="-4"/>
        </w:rPr>
        <w:t xml:space="preserve"> </w:t>
      </w:r>
      <w:r>
        <w:t>Inc.;</w:t>
      </w:r>
      <w:r>
        <w:rPr>
          <w:spacing w:val="-4"/>
        </w:rPr>
        <w:t xml:space="preserve"> </w:t>
      </w:r>
      <w:r>
        <w:t>Bayer</w:t>
      </w:r>
      <w:r>
        <w:rPr>
          <w:spacing w:val="-1"/>
        </w:rPr>
        <w:t xml:space="preserve"> </w:t>
      </w:r>
      <w:r>
        <w:t>Healthcare</w:t>
      </w:r>
      <w:r>
        <w:rPr>
          <w:spacing w:val="-2"/>
        </w:rPr>
        <w:t xml:space="preserve"> </w:t>
      </w:r>
      <w:r>
        <w:t>Pharmaceuticals,</w:t>
      </w:r>
      <w:r>
        <w:rPr>
          <w:spacing w:val="-4"/>
        </w:rPr>
        <w:t xml:space="preserve"> </w:t>
      </w:r>
      <w:r>
        <w:t>Inc.;</w:t>
      </w:r>
      <w:r>
        <w:rPr>
          <w:spacing w:val="-4"/>
        </w:rPr>
        <w:t xml:space="preserve"> </w:t>
      </w:r>
      <w:r>
        <w:t>Bristol-Myers Squibb Company; Eli Lilly and Company; GlaxoSmithKline, LLC; Johnson &amp; Johnson; Novartis Pharmaceuticals Corp.; Pfizer Inc.; and Regeneron Pharmaceuticals, Inc.</w:t>
      </w:r>
    </w:p>
  </w:footnote>
  <w:footnote w:id="2">
    <w:p w:rsidR="004C14E8" w:rsidP="003A58E9" w:rsidRDefault="004C14E8" w14:paraId="675734AB" w14:textId="0D482D83">
      <w:pPr>
        <w:pStyle w:val="FootnoteText"/>
        <w:widowControl/>
      </w:pPr>
      <w:r>
        <w:rPr>
          <w:rStyle w:val="FootnoteReference"/>
        </w:rPr>
        <w:footnoteRef/>
      </w:r>
      <w:r>
        <w:t xml:space="preserve"> MIWG Comments, Draft Guidance for Industry: Internet/Social Media Platforms: Correcting Independent Third-Party Misinformation About Prescription Drugs and Medical Devices, Docket No. FDA-2014-D-0447</w:t>
      </w:r>
      <w:r w:rsidR="004A1CD0">
        <w:t>-0009</w:t>
      </w:r>
      <w:r>
        <w:t xml:space="preserve"> (Sept. 16, 2014) [hereinafter </w:t>
      </w:r>
      <w:r>
        <w:rPr>
          <w:i/>
        </w:rPr>
        <w:t>MIWG Comment</w:t>
      </w:r>
      <w:r w:rsidR="00E67C01">
        <w:rPr>
          <w:i/>
        </w:rPr>
        <w:t>s</w:t>
      </w:r>
      <w:r>
        <w:rPr>
          <w:i/>
        </w:rPr>
        <w:t xml:space="preserve"> on 2014 Draft Guidance</w:t>
      </w:r>
      <w:r>
        <w:t>]. MIWG’s prior submissions, including the MIWG Comment</w:t>
      </w:r>
      <w:r w:rsidR="00E67C01">
        <w:t xml:space="preserve">s </w:t>
      </w:r>
      <w:r>
        <w:t xml:space="preserve">on 2014 Draft Guidance, are available at </w:t>
      </w:r>
      <w:hyperlink w:history="1" r:id="rId1">
        <w:r w:rsidRPr="008D5307">
          <w:rPr>
            <w:rStyle w:val="Hyperlink"/>
          </w:rPr>
          <w:t>www.miwg.org</w:t>
        </w:r>
      </w:hyperlink>
      <w:r>
        <w:t>.</w:t>
      </w:r>
      <w:r w:rsidR="003D5D3D">
        <w:t xml:space="preserve"> </w:t>
      </w:r>
    </w:p>
  </w:footnote>
  <w:footnote w:id="3">
    <w:p w:rsidRPr="00FA3EEA" w:rsidR="009D41B0" w:rsidP="003A58E9" w:rsidRDefault="009D41B0" w14:paraId="7BB1F5CA" w14:textId="3CE5B5AA">
      <w:pPr>
        <w:pStyle w:val="FootnoteText"/>
        <w:widowControl/>
      </w:pPr>
      <w:r>
        <w:rPr>
          <w:rStyle w:val="FootnoteReference"/>
        </w:rPr>
        <w:footnoteRef/>
      </w:r>
      <w:r>
        <w:t xml:space="preserve"> </w:t>
      </w:r>
      <w:r>
        <w:rPr>
          <w:i/>
          <w:iCs/>
        </w:rPr>
        <w:t>See</w:t>
      </w:r>
      <w:r>
        <w:t xml:space="preserve"> </w:t>
      </w:r>
      <w:r w:rsidRPr="00D438E9">
        <w:rPr>
          <w:i/>
          <w:iCs/>
        </w:rPr>
        <w:t>MIWG Comments on 2014 Draft Guidance</w:t>
      </w:r>
      <w:r>
        <w:t xml:space="preserve"> at 3.</w:t>
      </w:r>
    </w:p>
  </w:footnote>
  <w:footnote w:id="4">
    <w:p w:rsidRPr="00245FD9" w:rsidR="00F74D2E" w:rsidP="003A58E9" w:rsidRDefault="00F74D2E" w14:paraId="1D534FEE" w14:textId="602F6C0D">
      <w:pPr>
        <w:pStyle w:val="FootnoteText"/>
        <w:widowControl/>
      </w:pPr>
      <w:r>
        <w:rPr>
          <w:rStyle w:val="FootnoteReference"/>
        </w:rPr>
        <w:footnoteRef/>
      </w:r>
      <w:r>
        <w:t xml:space="preserve"> </w:t>
      </w:r>
      <w:r>
        <w:rPr>
          <w:i/>
          <w:iCs/>
        </w:rPr>
        <w:t>See</w:t>
      </w:r>
      <w:r>
        <w:t xml:space="preserve"> Revised Draft at 1 n.4.</w:t>
      </w:r>
    </w:p>
  </w:footnote>
  <w:footnote w:id="5">
    <w:p w:rsidRPr="009578B9" w:rsidR="00395A05" w:rsidP="00395A05" w:rsidRDefault="00395A05" w14:paraId="34D1844E" w14:textId="16510E56">
      <w:pPr>
        <w:pStyle w:val="FootnoteText"/>
        <w:widowControl/>
      </w:pPr>
      <w:r>
        <w:rPr>
          <w:rStyle w:val="FootnoteReference"/>
        </w:rPr>
        <w:footnoteRef/>
      </w:r>
      <w:r>
        <w:t xml:space="preserve"> </w:t>
      </w:r>
      <w:r>
        <w:rPr>
          <w:i/>
          <w:iCs/>
        </w:rPr>
        <w:t>See</w:t>
      </w:r>
      <w:r>
        <w:t xml:space="preserve"> </w:t>
      </w:r>
      <w:r w:rsidRPr="00F25847" w:rsidR="00301143">
        <w:rPr>
          <w:i/>
          <w:iCs/>
        </w:rPr>
        <w:t>id</w:t>
      </w:r>
      <w:r w:rsidR="00301143">
        <w:t>.</w:t>
      </w:r>
      <w:r>
        <w:t xml:space="preserve"> at 9</w:t>
      </w:r>
      <w:r w:rsidR="00D7573D">
        <w:t>-10, 11 (example</w:t>
      </w:r>
      <w:r w:rsidR="00B3231A">
        <w:t xml:space="preserve"> 5</w:t>
      </w:r>
      <w:r w:rsidR="00D7573D">
        <w:t>)</w:t>
      </w:r>
      <w:r w:rsidR="00B3231A">
        <w:t>, 12 (example 9), 13 (example 13)</w:t>
      </w:r>
      <w:r>
        <w:t>.</w:t>
      </w:r>
    </w:p>
  </w:footnote>
  <w:footnote w:id="6">
    <w:p w:rsidRPr="00395A05" w:rsidR="00395A05" w:rsidRDefault="00395A05" w14:paraId="0A27FA75" w14:textId="3E9FA407">
      <w:pPr>
        <w:pStyle w:val="FootnoteText"/>
      </w:pPr>
      <w:r>
        <w:rPr>
          <w:rStyle w:val="FootnoteReference"/>
        </w:rPr>
        <w:footnoteRef/>
      </w:r>
      <w:r>
        <w:t xml:space="preserve"> </w:t>
      </w:r>
      <w:r w:rsidR="007B5778">
        <w:rPr>
          <w:i/>
          <w:iCs/>
        </w:rPr>
        <w:t>See i</w:t>
      </w:r>
      <w:r>
        <w:rPr>
          <w:i/>
          <w:iCs/>
        </w:rPr>
        <w:t>d.</w:t>
      </w:r>
    </w:p>
  </w:footnote>
  <w:footnote w:id="7">
    <w:p w:rsidRPr="00245FD9" w:rsidR="00CB5084" w:rsidP="00CB5084" w:rsidRDefault="00CB5084" w14:paraId="48651F43" w14:textId="77777777">
      <w:pPr>
        <w:pStyle w:val="FootnoteText"/>
        <w:widowControl/>
      </w:pPr>
      <w:r>
        <w:rPr>
          <w:rStyle w:val="FootnoteReference"/>
        </w:rPr>
        <w:footnoteRef/>
      </w:r>
      <w:r>
        <w:t xml:space="preserve"> </w:t>
      </w:r>
      <w:r>
        <w:rPr>
          <w:i/>
          <w:iCs/>
        </w:rPr>
        <w:t>See e.g.</w:t>
      </w:r>
      <w:r>
        <w:t xml:space="preserve">, FDA, Letter to Florida Surgeon General Joseph </w:t>
      </w:r>
      <w:proofErr w:type="spellStart"/>
      <w:r>
        <w:t>Ladapo</w:t>
      </w:r>
      <w:proofErr w:type="spellEnd"/>
      <w:r>
        <w:t xml:space="preserve"> (Dec. 14, 2023) (stating that “[t]he challenge we continue to face is the ongoing proliferation of misinformation and disinformation about [COVID-19] vaccines which results in vaccine hesitancy that lowers vaccine uptake”). </w:t>
      </w:r>
    </w:p>
  </w:footnote>
  <w:footnote w:id="8">
    <w:p w:rsidRPr="003D7BCF" w:rsidR="009D4F05" w:rsidP="003A58E9" w:rsidRDefault="009D4F05" w14:paraId="27AC9BF1" w14:textId="4A500673">
      <w:pPr>
        <w:pStyle w:val="FootnoteText"/>
        <w:widowControl/>
      </w:pPr>
      <w:r>
        <w:rPr>
          <w:rStyle w:val="FootnoteReference"/>
        </w:rPr>
        <w:footnoteRef/>
      </w:r>
      <w:r>
        <w:t xml:space="preserve"> </w:t>
      </w:r>
      <w:r w:rsidRPr="0095271C">
        <w:rPr>
          <w:i/>
          <w:iCs/>
        </w:rPr>
        <w:t xml:space="preserve">See, e.g., </w:t>
      </w:r>
      <w:r w:rsidRPr="0095271C" w:rsidR="00281AC6">
        <w:t>MIWG Comments, Revised Draft Guidance for Industry: Communications From Firms to Health Care Providers Regarding Scientific Information on Unapproved Uses of Approved/Cleared Medical Products, Docket No. FDA-2008-D-0053</w:t>
      </w:r>
      <w:r w:rsidR="004A1CD0">
        <w:t>-0176</w:t>
      </w:r>
      <w:r w:rsidRPr="0095271C" w:rsidR="00281AC6">
        <w:t xml:space="preserve"> (</w:t>
      </w:r>
      <w:r w:rsidRPr="0095271C" w:rsidR="00E80740">
        <w:t>Jan. 5, 2024)</w:t>
      </w:r>
      <w:r w:rsidR="00D7573D">
        <w:t xml:space="preserve"> [hereinafter </w:t>
      </w:r>
      <w:r w:rsidR="00D7573D">
        <w:rPr>
          <w:i/>
        </w:rPr>
        <w:t>MIWG Comments on SIUU Draft Guidance</w:t>
      </w:r>
      <w:r w:rsidR="00D7573D">
        <w:t>]</w:t>
      </w:r>
      <w:r w:rsidRPr="0095271C" w:rsidR="0095271C">
        <w:t>, at 19-20</w:t>
      </w:r>
      <w:r w:rsidRPr="0095271C">
        <w:t>.</w:t>
      </w:r>
    </w:p>
  </w:footnote>
  <w:footnote w:id="9">
    <w:p w:rsidR="00B40A71" w:rsidP="003A58E9" w:rsidRDefault="00B40A71" w14:paraId="7F9E494A" w14:textId="1CDED2C0">
      <w:pPr>
        <w:pStyle w:val="FootnoteText"/>
        <w:widowControl/>
      </w:pPr>
      <w:r>
        <w:rPr>
          <w:rStyle w:val="FootnoteReference"/>
        </w:rPr>
        <w:footnoteRef/>
      </w:r>
      <w:r>
        <w:t xml:space="preserve"> 21 C.F.R. § 312.7(a).</w:t>
      </w:r>
    </w:p>
  </w:footnote>
  <w:footnote w:id="10">
    <w:p w:rsidR="004C1A40" w:rsidP="004C1A40" w:rsidRDefault="004C1A40" w14:paraId="7D7B4B81" w14:textId="79597849">
      <w:pPr>
        <w:pStyle w:val="FootnoteText"/>
        <w:widowControl/>
      </w:pPr>
      <w:r>
        <w:rPr>
          <w:rStyle w:val="FootnoteReference"/>
        </w:rPr>
        <w:footnoteRef/>
      </w:r>
      <w:r>
        <w:t xml:space="preserve"> </w:t>
      </w:r>
      <w:r>
        <w:rPr>
          <w:bCs/>
          <w:i/>
          <w:iCs/>
        </w:rPr>
        <w:t>See, e.g.</w:t>
      </w:r>
      <w:r>
        <w:rPr>
          <w:bCs/>
        </w:rPr>
        <w:t xml:space="preserve">, </w:t>
      </w:r>
      <w:r>
        <w:t>52 Fed. Reg. 19466, 19475 (May 22, 1987) (</w:t>
      </w:r>
      <w:r w:rsidRPr="00770A04">
        <w:t xml:space="preserve">“FDA’s understanding of commercial promotion does not place limits on the free exchange of scientific information (e.g., publishing results of scientific studies, </w:t>
      </w:r>
      <w:r w:rsidRPr="003D5D3D">
        <w:rPr>
          <w:i/>
          <w:iCs/>
        </w:rPr>
        <w:t>le</w:t>
      </w:r>
      <w:r w:rsidRPr="00D438E9">
        <w:rPr>
          <w:i/>
          <w:iCs/>
        </w:rPr>
        <w:t>tters to the editor in defense of public challenges</w:t>
      </w:r>
      <w:r w:rsidRPr="00770A04">
        <w:t>, investigator conferences).”</w:t>
      </w:r>
      <w:r>
        <w:t>) (emphasis added).</w:t>
      </w:r>
    </w:p>
  </w:footnote>
  <w:footnote w:id="11">
    <w:p w:rsidRPr="00122C91" w:rsidR="007C2CBB" w:rsidP="00122C91" w:rsidRDefault="007C2CBB" w14:paraId="7869A558" w14:textId="35281B24">
      <w:pPr>
        <w:pStyle w:val="FootnoteText"/>
        <w:rPr>
          <w:bCs/>
        </w:rPr>
      </w:pPr>
      <w:r>
        <w:rPr>
          <w:rStyle w:val="FootnoteReference"/>
        </w:rPr>
        <w:footnoteRef/>
      </w:r>
      <w:r>
        <w:t xml:space="preserve"> </w:t>
      </w:r>
      <w:r w:rsidR="00122C91">
        <w:rPr>
          <w:bCs/>
        </w:rPr>
        <w:t xml:space="preserve">We acknowledge that the Revised Draft, when final, would only </w:t>
      </w:r>
      <w:r w:rsidRPr="00122C91" w:rsidR="00122C91">
        <w:rPr>
          <w:bCs/>
        </w:rPr>
        <w:t xml:space="preserve">represent the current thinking of FDA </w:t>
      </w:r>
      <w:r w:rsidR="00122C91">
        <w:rPr>
          <w:bCs/>
        </w:rPr>
        <w:t>and that firms are free to use any</w:t>
      </w:r>
      <w:r w:rsidRPr="00122C91" w:rsidR="00122C91">
        <w:rPr>
          <w:bCs/>
        </w:rPr>
        <w:t xml:space="preserve"> alternative approach</w:t>
      </w:r>
      <w:r w:rsidR="00075F6F">
        <w:rPr>
          <w:bCs/>
        </w:rPr>
        <w:t xml:space="preserve"> </w:t>
      </w:r>
      <w:r w:rsidR="00122C91">
        <w:rPr>
          <w:bCs/>
        </w:rPr>
        <w:t>that</w:t>
      </w:r>
      <w:r w:rsidRPr="00122C91" w:rsidR="00122C91">
        <w:rPr>
          <w:bCs/>
        </w:rPr>
        <w:t xml:space="preserve"> satisfies the requirements of the</w:t>
      </w:r>
      <w:r w:rsidR="00122C91">
        <w:rPr>
          <w:bCs/>
        </w:rPr>
        <w:t xml:space="preserve"> </w:t>
      </w:r>
      <w:r w:rsidRPr="00122C91" w:rsidR="00122C91">
        <w:rPr>
          <w:bCs/>
        </w:rPr>
        <w:t>applicable statutes and regulations</w:t>
      </w:r>
      <w:r w:rsidR="00122C91">
        <w:rPr>
          <w:bCs/>
        </w:rPr>
        <w:t xml:space="preserve">, as </w:t>
      </w:r>
      <w:r w:rsidR="00E83E4E">
        <w:rPr>
          <w:bCs/>
        </w:rPr>
        <w:t>FDA acknowledges in its</w:t>
      </w:r>
      <w:r w:rsidR="00122C91">
        <w:rPr>
          <w:bCs/>
        </w:rPr>
        <w:t xml:space="preserve"> good guidance practice regulations.</w:t>
      </w:r>
      <w:r w:rsidR="00122C91">
        <w:t xml:space="preserve"> </w:t>
      </w:r>
      <w:r w:rsidR="00122C91">
        <w:rPr>
          <w:i/>
          <w:iCs/>
        </w:rPr>
        <w:t xml:space="preserve">See </w:t>
      </w:r>
      <w:r>
        <w:t>21 C.F.R. §</w:t>
      </w:r>
      <w:r w:rsidR="007972A2">
        <w:t> </w:t>
      </w:r>
      <w:r>
        <w:t>10.115(d)(2).</w:t>
      </w:r>
      <w:r w:rsidR="00122C91">
        <w:t xml:space="preserve">  Nonetheless, </w:t>
      </w:r>
      <w:r w:rsidR="007972A2">
        <w:t xml:space="preserve">issuing </w:t>
      </w:r>
      <w:r w:rsidR="00122C91">
        <w:t>exceedingly narrow policies on complex topics fails to expressly authorize the full range of permissible speech</w:t>
      </w:r>
      <w:r w:rsidR="00B123DE">
        <w:t xml:space="preserve"> and has a chilling effect</w:t>
      </w:r>
      <w:r w:rsidR="00122C91">
        <w:t>.</w:t>
      </w:r>
    </w:p>
  </w:footnote>
  <w:footnote w:id="12">
    <w:p w:rsidR="00B726D8" w:rsidRDefault="00B726D8" w14:paraId="31C22B4A" w14:textId="78687B4E">
      <w:pPr>
        <w:pStyle w:val="FootnoteText"/>
      </w:pPr>
      <w:r>
        <w:rPr>
          <w:rStyle w:val="FootnoteReference"/>
        </w:rPr>
        <w:footnoteRef/>
      </w:r>
      <w:r>
        <w:t xml:space="preserve"> 21 U.S.C. </w:t>
      </w:r>
      <w:r w:rsidRPr="00000890">
        <w:t>§§ 352(a)</w:t>
      </w:r>
      <w:r>
        <w:t>.</w:t>
      </w:r>
      <w:r w:rsidR="00122C91">
        <w:t xml:space="preserve"> </w:t>
      </w:r>
    </w:p>
  </w:footnote>
  <w:footnote w:id="13">
    <w:p w:rsidR="00B726D8" w:rsidRDefault="00B726D8" w14:paraId="52D54912" w14:textId="40F064A2">
      <w:pPr>
        <w:pStyle w:val="FootnoteText"/>
      </w:pPr>
      <w:r>
        <w:rPr>
          <w:rStyle w:val="FootnoteReference"/>
        </w:rPr>
        <w:footnoteRef/>
      </w:r>
      <w:r>
        <w:t xml:space="preserve"> 21</w:t>
      </w:r>
      <w:r w:rsidRPr="00A97694">
        <w:t xml:space="preserve"> </w:t>
      </w:r>
      <w:r>
        <w:t xml:space="preserve">U.S.C. </w:t>
      </w:r>
      <w:r w:rsidRPr="00000890">
        <w:t>§§ 352</w:t>
      </w:r>
      <w:r>
        <w:t>(n), (q), (r).</w:t>
      </w:r>
    </w:p>
  </w:footnote>
  <w:footnote w:id="14">
    <w:p w:rsidRPr="00B726D8" w:rsidR="00957037" w:rsidRDefault="00957037" w14:paraId="2C876535" w14:textId="692A3AC9">
      <w:pPr>
        <w:pStyle w:val="FootnoteText"/>
      </w:pPr>
      <w:r>
        <w:rPr>
          <w:rStyle w:val="FootnoteReference"/>
        </w:rPr>
        <w:footnoteRef/>
      </w:r>
      <w:r>
        <w:t xml:space="preserve"> </w:t>
      </w:r>
      <w:r w:rsidR="00B726D8">
        <w:rPr>
          <w:i/>
          <w:iCs/>
        </w:rPr>
        <w:t xml:space="preserve">See </w:t>
      </w:r>
      <w:r w:rsidR="00B726D8">
        <w:t>Revised Draft at 3</w:t>
      </w:r>
      <w:r w:rsidR="00B3231A">
        <w:t>,</w:t>
      </w:r>
      <w:r w:rsidR="00696383">
        <w:t xml:space="preserve"> 4 n.11</w:t>
      </w:r>
      <w:r w:rsidR="00B3231A">
        <w:t>,</w:t>
      </w:r>
      <w:r w:rsidR="00696383">
        <w:t xml:space="preserve"> 20.</w:t>
      </w:r>
    </w:p>
  </w:footnote>
  <w:footnote w:id="15">
    <w:p w:rsidR="002A72EC" w:rsidRDefault="002A72EC" w14:paraId="0ECF473A" w14:textId="61170606">
      <w:pPr>
        <w:pStyle w:val="FootnoteText"/>
      </w:pPr>
      <w:r>
        <w:rPr>
          <w:rStyle w:val="FootnoteReference"/>
        </w:rPr>
        <w:footnoteRef/>
      </w:r>
      <w:r>
        <w:t xml:space="preserve"> </w:t>
      </w:r>
      <w:r w:rsidR="00696383">
        <w:rPr>
          <w:i/>
          <w:iCs/>
        </w:rPr>
        <w:t xml:space="preserve">See, e.g., </w:t>
      </w:r>
      <w:r w:rsidRPr="00D7573D" w:rsidR="00D7573D">
        <w:rPr>
          <w:i/>
          <w:iCs/>
        </w:rPr>
        <w:t>MIWG Comments on SIUU Draft Guidance</w:t>
      </w:r>
      <w:r w:rsidR="00696383">
        <w:t xml:space="preserve"> at 17.</w:t>
      </w:r>
    </w:p>
  </w:footnote>
  <w:footnote w:id="16">
    <w:p w:rsidR="005309DE" w:rsidRDefault="005309DE" w14:paraId="77C07BEE" w14:textId="314CC21D">
      <w:pPr>
        <w:pStyle w:val="FootnoteText"/>
      </w:pPr>
      <w:r>
        <w:rPr>
          <w:rStyle w:val="FootnoteReference"/>
        </w:rPr>
        <w:footnoteRef/>
      </w:r>
      <w:r>
        <w:t xml:space="preserve"> </w:t>
      </w:r>
      <w:r w:rsidR="00650970">
        <w:t>89 Fed. Reg. 56387, 56388 (July 9,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567" w:rsidRDefault="00384567" w14:paraId="5E8E97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13093"/>
      <w:docPartObj>
        <w:docPartGallery w:val="Page Numbers (Top of Page)"/>
        <w:docPartUnique/>
      </w:docPartObj>
    </w:sdtPr>
    <w:sdtEndPr>
      <w:rPr>
        <w:noProof/>
      </w:rPr>
    </w:sdtEndPr>
    <w:sdtContent>
      <w:p w:rsidR="001C45AC" w:rsidRDefault="001C45AC" w14:paraId="791C91E4" w14:textId="21012C1C">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746D01" w:rsidRDefault="00746D01" w14:paraId="39D3A47E" w14:textId="6E17FE7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567" w:rsidRDefault="00384567" w14:paraId="68F0F2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C7AC9"/>
    <w:multiLevelType w:val="hybridMultilevel"/>
    <w:tmpl w:val="737257AA"/>
    <w:lvl w:ilvl="0" w:tplc="827A0B0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75F250A0">
      <w:numFmt w:val="bullet"/>
      <w:lvlText w:val="•"/>
      <w:lvlJc w:val="left"/>
      <w:pPr>
        <w:ind w:left="1714" w:hanging="360"/>
      </w:pPr>
      <w:rPr>
        <w:rFonts w:hint="default"/>
        <w:lang w:val="en-US" w:eastAsia="en-US" w:bidi="ar-SA"/>
      </w:rPr>
    </w:lvl>
    <w:lvl w:ilvl="2" w:tplc="8AC67580">
      <w:numFmt w:val="bullet"/>
      <w:lvlText w:val="•"/>
      <w:lvlJc w:val="left"/>
      <w:pPr>
        <w:ind w:left="2588" w:hanging="360"/>
      </w:pPr>
      <w:rPr>
        <w:rFonts w:hint="default"/>
        <w:lang w:val="en-US" w:eastAsia="en-US" w:bidi="ar-SA"/>
      </w:rPr>
    </w:lvl>
    <w:lvl w:ilvl="3" w:tplc="44920DEC">
      <w:numFmt w:val="bullet"/>
      <w:lvlText w:val="•"/>
      <w:lvlJc w:val="left"/>
      <w:pPr>
        <w:ind w:left="3462" w:hanging="360"/>
      </w:pPr>
      <w:rPr>
        <w:rFonts w:hint="default"/>
        <w:lang w:val="en-US" w:eastAsia="en-US" w:bidi="ar-SA"/>
      </w:rPr>
    </w:lvl>
    <w:lvl w:ilvl="4" w:tplc="62D039D6">
      <w:numFmt w:val="bullet"/>
      <w:lvlText w:val="•"/>
      <w:lvlJc w:val="left"/>
      <w:pPr>
        <w:ind w:left="4336" w:hanging="360"/>
      </w:pPr>
      <w:rPr>
        <w:rFonts w:hint="default"/>
        <w:lang w:val="en-US" w:eastAsia="en-US" w:bidi="ar-SA"/>
      </w:rPr>
    </w:lvl>
    <w:lvl w:ilvl="5" w:tplc="52560752">
      <w:numFmt w:val="bullet"/>
      <w:lvlText w:val="•"/>
      <w:lvlJc w:val="left"/>
      <w:pPr>
        <w:ind w:left="5210" w:hanging="360"/>
      </w:pPr>
      <w:rPr>
        <w:rFonts w:hint="default"/>
        <w:lang w:val="en-US" w:eastAsia="en-US" w:bidi="ar-SA"/>
      </w:rPr>
    </w:lvl>
    <w:lvl w:ilvl="6" w:tplc="137828EA">
      <w:numFmt w:val="bullet"/>
      <w:lvlText w:val="•"/>
      <w:lvlJc w:val="left"/>
      <w:pPr>
        <w:ind w:left="6084" w:hanging="360"/>
      </w:pPr>
      <w:rPr>
        <w:rFonts w:hint="default"/>
        <w:lang w:val="en-US" w:eastAsia="en-US" w:bidi="ar-SA"/>
      </w:rPr>
    </w:lvl>
    <w:lvl w:ilvl="7" w:tplc="071E87DA">
      <w:numFmt w:val="bullet"/>
      <w:lvlText w:val="•"/>
      <w:lvlJc w:val="left"/>
      <w:pPr>
        <w:ind w:left="6958" w:hanging="360"/>
      </w:pPr>
      <w:rPr>
        <w:rFonts w:hint="default"/>
        <w:lang w:val="en-US" w:eastAsia="en-US" w:bidi="ar-SA"/>
      </w:rPr>
    </w:lvl>
    <w:lvl w:ilvl="8" w:tplc="22D83424">
      <w:numFmt w:val="bullet"/>
      <w:lvlText w:val="•"/>
      <w:lvlJc w:val="left"/>
      <w:pPr>
        <w:ind w:left="7832" w:hanging="360"/>
      </w:pPr>
      <w:rPr>
        <w:rFonts w:hint="default"/>
        <w:lang w:val="en-US" w:eastAsia="en-US" w:bidi="ar-SA"/>
      </w:rPr>
    </w:lvl>
  </w:abstractNum>
  <w:abstractNum w:abstractNumId="1" w15:restartNumberingAfterBreak="0">
    <w:nsid w:val="617A4C83"/>
    <w:multiLevelType w:val="hybridMultilevel"/>
    <w:tmpl w:val="20C48A4A"/>
    <w:lvl w:ilvl="0" w:tplc="C520CFF0">
      <w:numFmt w:val="bullet"/>
      <w:lvlText w:val=""/>
      <w:lvlJc w:val="left"/>
      <w:pPr>
        <w:ind w:left="1202" w:hanging="361"/>
      </w:pPr>
      <w:rPr>
        <w:rFonts w:ascii="Symbol" w:eastAsia="Symbol" w:hAnsi="Symbol" w:cs="Symbol" w:hint="default"/>
        <w:b w:val="0"/>
        <w:bCs w:val="0"/>
        <w:i w:val="0"/>
        <w:iCs w:val="0"/>
        <w:spacing w:val="0"/>
        <w:w w:val="100"/>
        <w:sz w:val="22"/>
        <w:szCs w:val="22"/>
        <w:lang w:val="en-US" w:eastAsia="en-US" w:bidi="ar-SA"/>
      </w:rPr>
    </w:lvl>
    <w:lvl w:ilvl="1" w:tplc="D6284244">
      <w:numFmt w:val="bullet"/>
      <w:lvlText w:val="•"/>
      <w:lvlJc w:val="left"/>
      <w:pPr>
        <w:ind w:left="2038" w:hanging="361"/>
      </w:pPr>
      <w:rPr>
        <w:rFonts w:hint="default"/>
        <w:lang w:val="en-US" w:eastAsia="en-US" w:bidi="ar-SA"/>
      </w:rPr>
    </w:lvl>
    <w:lvl w:ilvl="2" w:tplc="8F38006C">
      <w:numFmt w:val="bullet"/>
      <w:lvlText w:val="•"/>
      <w:lvlJc w:val="left"/>
      <w:pPr>
        <w:ind w:left="2876" w:hanging="361"/>
      </w:pPr>
      <w:rPr>
        <w:rFonts w:hint="default"/>
        <w:lang w:val="en-US" w:eastAsia="en-US" w:bidi="ar-SA"/>
      </w:rPr>
    </w:lvl>
    <w:lvl w:ilvl="3" w:tplc="831E79A0">
      <w:numFmt w:val="bullet"/>
      <w:lvlText w:val="•"/>
      <w:lvlJc w:val="left"/>
      <w:pPr>
        <w:ind w:left="3714" w:hanging="361"/>
      </w:pPr>
      <w:rPr>
        <w:rFonts w:hint="default"/>
        <w:lang w:val="en-US" w:eastAsia="en-US" w:bidi="ar-SA"/>
      </w:rPr>
    </w:lvl>
    <w:lvl w:ilvl="4" w:tplc="8C32FCD0">
      <w:numFmt w:val="bullet"/>
      <w:lvlText w:val="•"/>
      <w:lvlJc w:val="left"/>
      <w:pPr>
        <w:ind w:left="4552" w:hanging="361"/>
      </w:pPr>
      <w:rPr>
        <w:rFonts w:hint="default"/>
        <w:lang w:val="en-US" w:eastAsia="en-US" w:bidi="ar-SA"/>
      </w:rPr>
    </w:lvl>
    <w:lvl w:ilvl="5" w:tplc="64C8AF32">
      <w:numFmt w:val="bullet"/>
      <w:lvlText w:val="•"/>
      <w:lvlJc w:val="left"/>
      <w:pPr>
        <w:ind w:left="5390" w:hanging="361"/>
      </w:pPr>
      <w:rPr>
        <w:rFonts w:hint="default"/>
        <w:lang w:val="en-US" w:eastAsia="en-US" w:bidi="ar-SA"/>
      </w:rPr>
    </w:lvl>
    <w:lvl w:ilvl="6" w:tplc="9CA29A92">
      <w:numFmt w:val="bullet"/>
      <w:lvlText w:val="•"/>
      <w:lvlJc w:val="left"/>
      <w:pPr>
        <w:ind w:left="6228" w:hanging="361"/>
      </w:pPr>
      <w:rPr>
        <w:rFonts w:hint="default"/>
        <w:lang w:val="en-US" w:eastAsia="en-US" w:bidi="ar-SA"/>
      </w:rPr>
    </w:lvl>
    <w:lvl w:ilvl="7" w:tplc="54688AF0">
      <w:numFmt w:val="bullet"/>
      <w:lvlText w:val="•"/>
      <w:lvlJc w:val="left"/>
      <w:pPr>
        <w:ind w:left="7066" w:hanging="361"/>
      </w:pPr>
      <w:rPr>
        <w:rFonts w:hint="default"/>
        <w:lang w:val="en-US" w:eastAsia="en-US" w:bidi="ar-SA"/>
      </w:rPr>
    </w:lvl>
    <w:lvl w:ilvl="8" w:tplc="82B86EE6">
      <w:numFmt w:val="bullet"/>
      <w:lvlText w:val="•"/>
      <w:lvlJc w:val="left"/>
      <w:pPr>
        <w:ind w:left="7904" w:hanging="361"/>
      </w:pPr>
      <w:rPr>
        <w:rFonts w:hint="default"/>
        <w:lang w:val="en-US" w:eastAsia="en-US" w:bidi="ar-SA"/>
      </w:rPr>
    </w:lvl>
  </w:abstractNum>
  <w:abstractNum w:abstractNumId="2" w15:restartNumberingAfterBreak="0">
    <w:nsid w:val="6A9B16DF"/>
    <w:multiLevelType w:val="hybridMultilevel"/>
    <w:tmpl w:val="1EFA9DBA"/>
    <w:lvl w:ilvl="0" w:tplc="8E8E50A2">
      <w:start w:val="1"/>
      <w:numFmt w:val="upperRoman"/>
      <w:lvlText w:val="%1."/>
      <w:lvlJc w:val="left"/>
      <w:pPr>
        <w:ind w:left="840" w:hanging="721"/>
      </w:pPr>
      <w:rPr>
        <w:rFonts w:ascii="Arial" w:eastAsia="Arial" w:hAnsi="Arial" w:cs="Arial" w:hint="default"/>
        <w:b/>
        <w:bCs/>
        <w:i w:val="0"/>
        <w:iCs w:val="0"/>
        <w:spacing w:val="0"/>
        <w:w w:val="100"/>
        <w:sz w:val="22"/>
        <w:szCs w:val="22"/>
        <w:lang w:val="en-US" w:eastAsia="en-US" w:bidi="ar-SA"/>
      </w:rPr>
    </w:lvl>
    <w:lvl w:ilvl="1" w:tplc="BDE23204">
      <w:start w:val="1"/>
      <w:numFmt w:val="upperLetter"/>
      <w:lvlText w:val="%2."/>
      <w:lvlJc w:val="left"/>
      <w:pPr>
        <w:ind w:left="1560" w:hanging="721"/>
      </w:pPr>
      <w:rPr>
        <w:rFonts w:ascii="Arial" w:eastAsia="Arial" w:hAnsi="Arial" w:cs="Arial" w:hint="default"/>
        <w:b/>
        <w:bCs/>
        <w:i w:val="0"/>
        <w:iCs w:val="0"/>
        <w:spacing w:val="0"/>
        <w:w w:val="100"/>
        <w:sz w:val="22"/>
        <w:szCs w:val="22"/>
        <w:lang w:val="en-US" w:eastAsia="en-US" w:bidi="ar-SA"/>
      </w:rPr>
    </w:lvl>
    <w:lvl w:ilvl="2" w:tplc="0902E90E">
      <w:start w:val="1"/>
      <w:numFmt w:val="decimal"/>
      <w:lvlText w:val="%3."/>
      <w:lvlJc w:val="left"/>
      <w:pPr>
        <w:ind w:left="2280" w:hanging="721"/>
      </w:pPr>
      <w:rPr>
        <w:rFonts w:ascii="Arial" w:eastAsia="Arial" w:hAnsi="Arial" w:cs="Arial" w:hint="default"/>
        <w:b/>
        <w:bCs/>
        <w:i w:val="0"/>
        <w:iCs w:val="0"/>
        <w:spacing w:val="-1"/>
        <w:w w:val="100"/>
        <w:sz w:val="22"/>
        <w:szCs w:val="22"/>
        <w:lang w:val="en-US" w:eastAsia="en-US" w:bidi="ar-SA"/>
      </w:rPr>
    </w:lvl>
    <w:lvl w:ilvl="3" w:tplc="7842FD8A">
      <w:start w:val="1"/>
      <w:numFmt w:val="lowerLetter"/>
      <w:lvlText w:val="%4."/>
      <w:lvlJc w:val="left"/>
      <w:pPr>
        <w:ind w:left="3000" w:hanging="721"/>
      </w:pPr>
      <w:rPr>
        <w:rFonts w:ascii="Arial" w:eastAsia="Arial" w:hAnsi="Arial" w:cs="Arial" w:hint="default"/>
        <w:b/>
        <w:bCs/>
        <w:i w:val="0"/>
        <w:iCs w:val="0"/>
        <w:spacing w:val="-1"/>
        <w:w w:val="100"/>
        <w:sz w:val="22"/>
        <w:szCs w:val="22"/>
        <w:lang w:val="en-US" w:eastAsia="en-US" w:bidi="ar-SA"/>
      </w:rPr>
    </w:lvl>
    <w:lvl w:ilvl="4" w:tplc="473663E8">
      <w:numFmt w:val="bullet"/>
      <w:lvlText w:val="•"/>
      <w:lvlJc w:val="left"/>
      <w:pPr>
        <w:ind w:left="3940" w:hanging="721"/>
      </w:pPr>
      <w:rPr>
        <w:rFonts w:hint="default"/>
        <w:lang w:val="en-US" w:eastAsia="en-US" w:bidi="ar-SA"/>
      </w:rPr>
    </w:lvl>
    <w:lvl w:ilvl="5" w:tplc="44666DF4">
      <w:numFmt w:val="bullet"/>
      <w:lvlText w:val="•"/>
      <w:lvlJc w:val="left"/>
      <w:pPr>
        <w:ind w:left="4880" w:hanging="721"/>
      </w:pPr>
      <w:rPr>
        <w:rFonts w:hint="default"/>
        <w:lang w:val="en-US" w:eastAsia="en-US" w:bidi="ar-SA"/>
      </w:rPr>
    </w:lvl>
    <w:lvl w:ilvl="6" w:tplc="85405262">
      <w:numFmt w:val="bullet"/>
      <w:lvlText w:val="•"/>
      <w:lvlJc w:val="left"/>
      <w:pPr>
        <w:ind w:left="5820" w:hanging="721"/>
      </w:pPr>
      <w:rPr>
        <w:rFonts w:hint="default"/>
        <w:lang w:val="en-US" w:eastAsia="en-US" w:bidi="ar-SA"/>
      </w:rPr>
    </w:lvl>
    <w:lvl w:ilvl="7" w:tplc="147E92DA">
      <w:numFmt w:val="bullet"/>
      <w:lvlText w:val="•"/>
      <w:lvlJc w:val="left"/>
      <w:pPr>
        <w:ind w:left="6760" w:hanging="721"/>
      </w:pPr>
      <w:rPr>
        <w:rFonts w:hint="default"/>
        <w:lang w:val="en-US" w:eastAsia="en-US" w:bidi="ar-SA"/>
      </w:rPr>
    </w:lvl>
    <w:lvl w:ilvl="8" w:tplc="596CE506">
      <w:numFmt w:val="bullet"/>
      <w:lvlText w:val="•"/>
      <w:lvlJc w:val="left"/>
      <w:pPr>
        <w:ind w:left="7700" w:hanging="721"/>
      </w:pPr>
      <w:rPr>
        <w:rFonts w:hint="default"/>
        <w:lang w:val="en-US" w:eastAsia="en-US" w:bidi="ar-SA"/>
      </w:rPr>
    </w:lvl>
  </w:abstractNum>
  <w:abstractNum w:abstractNumId="3" w15:restartNumberingAfterBreak="0">
    <w:nsid w:val="6D0365D6"/>
    <w:multiLevelType w:val="hybridMultilevel"/>
    <w:tmpl w:val="1DBE6C4E"/>
    <w:lvl w:ilvl="0" w:tplc="71C03194">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887C9ECC">
      <w:numFmt w:val="bullet"/>
      <w:lvlText w:val="•"/>
      <w:lvlJc w:val="left"/>
      <w:pPr>
        <w:ind w:left="2038" w:hanging="361"/>
      </w:pPr>
      <w:rPr>
        <w:rFonts w:hint="default"/>
        <w:lang w:val="en-US" w:eastAsia="en-US" w:bidi="ar-SA"/>
      </w:rPr>
    </w:lvl>
    <w:lvl w:ilvl="2" w:tplc="605C3576">
      <w:numFmt w:val="bullet"/>
      <w:lvlText w:val="•"/>
      <w:lvlJc w:val="left"/>
      <w:pPr>
        <w:ind w:left="2876" w:hanging="361"/>
      </w:pPr>
      <w:rPr>
        <w:rFonts w:hint="default"/>
        <w:lang w:val="en-US" w:eastAsia="en-US" w:bidi="ar-SA"/>
      </w:rPr>
    </w:lvl>
    <w:lvl w:ilvl="3" w:tplc="60B46CF0">
      <w:numFmt w:val="bullet"/>
      <w:lvlText w:val="•"/>
      <w:lvlJc w:val="left"/>
      <w:pPr>
        <w:ind w:left="3714" w:hanging="361"/>
      </w:pPr>
      <w:rPr>
        <w:rFonts w:hint="default"/>
        <w:lang w:val="en-US" w:eastAsia="en-US" w:bidi="ar-SA"/>
      </w:rPr>
    </w:lvl>
    <w:lvl w:ilvl="4" w:tplc="8DF43BD0">
      <w:numFmt w:val="bullet"/>
      <w:lvlText w:val="•"/>
      <w:lvlJc w:val="left"/>
      <w:pPr>
        <w:ind w:left="4552" w:hanging="361"/>
      </w:pPr>
      <w:rPr>
        <w:rFonts w:hint="default"/>
        <w:lang w:val="en-US" w:eastAsia="en-US" w:bidi="ar-SA"/>
      </w:rPr>
    </w:lvl>
    <w:lvl w:ilvl="5" w:tplc="16E6BD4A">
      <w:numFmt w:val="bullet"/>
      <w:lvlText w:val="•"/>
      <w:lvlJc w:val="left"/>
      <w:pPr>
        <w:ind w:left="5390" w:hanging="361"/>
      </w:pPr>
      <w:rPr>
        <w:rFonts w:hint="default"/>
        <w:lang w:val="en-US" w:eastAsia="en-US" w:bidi="ar-SA"/>
      </w:rPr>
    </w:lvl>
    <w:lvl w:ilvl="6" w:tplc="441AEEEC">
      <w:numFmt w:val="bullet"/>
      <w:lvlText w:val="•"/>
      <w:lvlJc w:val="left"/>
      <w:pPr>
        <w:ind w:left="6228" w:hanging="361"/>
      </w:pPr>
      <w:rPr>
        <w:rFonts w:hint="default"/>
        <w:lang w:val="en-US" w:eastAsia="en-US" w:bidi="ar-SA"/>
      </w:rPr>
    </w:lvl>
    <w:lvl w:ilvl="7" w:tplc="9DE0482E">
      <w:numFmt w:val="bullet"/>
      <w:lvlText w:val="•"/>
      <w:lvlJc w:val="left"/>
      <w:pPr>
        <w:ind w:left="7066" w:hanging="361"/>
      </w:pPr>
      <w:rPr>
        <w:rFonts w:hint="default"/>
        <w:lang w:val="en-US" w:eastAsia="en-US" w:bidi="ar-SA"/>
      </w:rPr>
    </w:lvl>
    <w:lvl w:ilvl="8" w:tplc="9238D47C">
      <w:numFmt w:val="bullet"/>
      <w:lvlText w:val="•"/>
      <w:lvlJc w:val="left"/>
      <w:pPr>
        <w:ind w:left="7904" w:hanging="361"/>
      </w:pPr>
      <w:rPr>
        <w:rFonts w:hint="default"/>
        <w:lang w:val="en-US" w:eastAsia="en-US" w:bidi="ar-SA"/>
      </w:rPr>
    </w:lvl>
  </w:abstractNum>
  <w:num w:numId="1" w16cid:durableId="1264918201">
    <w:abstractNumId w:val="3"/>
  </w:num>
  <w:num w:numId="2" w16cid:durableId="369305430">
    <w:abstractNumId w:val="0"/>
  </w:num>
  <w:num w:numId="3" w16cid:durableId="649672751">
    <w:abstractNumId w:val="1"/>
  </w:num>
  <w:num w:numId="4" w16cid:durableId="1266815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01"/>
    <w:rsid w:val="00000890"/>
    <w:rsid w:val="00006FD8"/>
    <w:rsid w:val="000202E5"/>
    <w:rsid w:val="000279B3"/>
    <w:rsid w:val="00031F26"/>
    <w:rsid w:val="00046615"/>
    <w:rsid w:val="00075F6F"/>
    <w:rsid w:val="00085D73"/>
    <w:rsid w:val="00086055"/>
    <w:rsid w:val="000B4409"/>
    <w:rsid w:val="000C3E3F"/>
    <w:rsid w:val="000C61EE"/>
    <w:rsid w:val="000C6F84"/>
    <w:rsid w:val="000E011F"/>
    <w:rsid w:val="000E235C"/>
    <w:rsid w:val="000E46F5"/>
    <w:rsid w:val="000F71B9"/>
    <w:rsid w:val="001014B9"/>
    <w:rsid w:val="00102792"/>
    <w:rsid w:val="0011013C"/>
    <w:rsid w:val="00122C91"/>
    <w:rsid w:val="00124EF3"/>
    <w:rsid w:val="00134FE8"/>
    <w:rsid w:val="00150830"/>
    <w:rsid w:val="00157B53"/>
    <w:rsid w:val="00160C58"/>
    <w:rsid w:val="001702B2"/>
    <w:rsid w:val="00183BF9"/>
    <w:rsid w:val="00194B6A"/>
    <w:rsid w:val="001B3AAA"/>
    <w:rsid w:val="001B3BAA"/>
    <w:rsid w:val="001B6D7E"/>
    <w:rsid w:val="001C3EA4"/>
    <w:rsid w:val="001C45AC"/>
    <w:rsid w:val="001D473C"/>
    <w:rsid w:val="001E6491"/>
    <w:rsid w:val="00227163"/>
    <w:rsid w:val="00245FD9"/>
    <w:rsid w:val="00266C0F"/>
    <w:rsid w:val="00270021"/>
    <w:rsid w:val="00272C9F"/>
    <w:rsid w:val="002760BE"/>
    <w:rsid w:val="00281AC6"/>
    <w:rsid w:val="002A0CA2"/>
    <w:rsid w:val="002A3F3C"/>
    <w:rsid w:val="002A72EC"/>
    <w:rsid w:val="002D70AB"/>
    <w:rsid w:val="002F4915"/>
    <w:rsid w:val="00301143"/>
    <w:rsid w:val="00303CAC"/>
    <w:rsid w:val="00313911"/>
    <w:rsid w:val="003504A3"/>
    <w:rsid w:val="00371EBE"/>
    <w:rsid w:val="00384567"/>
    <w:rsid w:val="00394ACB"/>
    <w:rsid w:val="00395A05"/>
    <w:rsid w:val="003A58E9"/>
    <w:rsid w:val="003B1346"/>
    <w:rsid w:val="003B5410"/>
    <w:rsid w:val="003D5D3D"/>
    <w:rsid w:val="003D7BCF"/>
    <w:rsid w:val="003E0854"/>
    <w:rsid w:val="003E371D"/>
    <w:rsid w:val="00410FB1"/>
    <w:rsid w:val="00417575"/>
    <w:rsid w:val="00420485"/>
    <w:rsid w:val="0043487F"/>
    <w:rsid w:val="0045554E"/>
    <w:rsid w:val="00456C67"/>
    <w:rsid w:val="00470332"/>
    <w:rsid w:val="00471E79"/>
    <w:rsid w:val="004918C9"/>
    <w:rsid w:val="004A0C35"/>
    <w:rsid w:val="004A1CD0"/>
    <w:rsid w:val="004B41B4"/>
    <w:rsid w:val="004C14E8"/>
    <w:rsid w:val="004C1A40"/>
    <w:rsid w:val="004D072E"/>
    <w:rsid w:val="004D1AA6"/>
    <w:rsid w:val="004E205A"/>
    <w:rsid w:val="004E225B"/>
    <w:rsid w:val="00514D5E"/>
    <w:rsid w:val="005309DE"/>
    <w:rsid w:val="00533217"/>
    <w:rsid w:val="00546FAF"/>
    <w:rsid w:val="00557635"/>
    <w:rsid w:val="00573291"/>
    <w:rsid w:val="005827CA"/>
    <w:rsid w:val="005C6BB3"/>
    <w:rsid w:val="005E0F9A"/>
    <w:rsid w:val="00611C1D"/>
    <w:rsid w:val="00624BD8"/>
    <w:rsid w:val="00631106"/>
    <w:rsid w:val="00650970"/>
    <w:rsid w:val="00680D35"/>
    <w:rsid w:val="00696383"/>
    <w:rsid w:val="006B0E42"/>
    <w:rsid w:val="006B5556"/>
    <w:rsid w:val="006F0D9D"/>
    <w:rsid w:val="006F47D5"/>
    <w:rsid w:val="007358A4"/>
    <w:rsid w:val="0074590B"/>
    <w:rsid w:val="00746D01"/>
    <w:rsid w:val="00752592"/>
    <w:rsid w:val="00754890"/>
    <w:rsid w:val="00766A3E"/>
    <w:rsid w:val="00770A04"/>
    <w:rsid w:val="007972A2"/>
    <w:rsid w:val="007977A8"/>
    <w:rsid w:val="007A6511"/>
    <w:rsid w:val="007B5778"/>
    <w:rsid w:val="007B58B7"/>
    <w:rsid w:val="007C1F5D"/>
    <w:rsid w:val="007C2CBB"/>
    <w:rsid w:val="007D18C6"/>
    <w:rsid w:val="007D6010"/>
    <w:rsid w:val="007E264D"/>
    <w:rsid w:val="007E5E19"/>
    <w:rsid w:val="007F4B5E"/>
    <w:rsid w:val="008459AD"/>
    <w:rsid w:val="00853D6F"/>
    <w:rsid w:val="008B3B26"/>
    <w:rsid w:val="008C11F6"/>
    <w:rsid w:val="008C6673"/>
    <w:rsid w:val="008D7BC9"/>
    <w:rsid w:val="008E73F7"/>
    <w:rsid w:val="008F4BB1"/>
    <w:rsid w:val="009077CD"/>
    <w:rsid w:val="00936775"/>
    <w:rsid w:val="00937103"/>
    <w:rsid w:val="0094220C"/>
    <w:rsid w:val="009511CB"/>
    <w:rsid w:val="0095271C"/>
    <w:rsid w:val="009527EC"/>
    <w:rsid w:val="00957037"/>
    <w:rsid w:val="009578B9"/>
    <w:rsid w:val="00971BBF"/>
    <w:rsid w:val="00982BD9"/>
    <w:rsid w:val="0098393B"/>
    <w:rsid w:val="0098573F"/>
    <w:rsid w:val="009D41B0"/>
    <w:rsid w:val="009D45F3"/>
    <w:rsid w:val="009D4F05"/>
    <w:rsid w:val="009F4811"/>
    <w:rsid w:val="00A226D6"/>
    <w:rsid w:val="00A36DA1"/>
    <w:rsid w:val="00A533A9"/>
    <w:rsid w:val="00A67115"/>
    <w:rsid w:val="00A765AF"/>
    <w:rsid w:val="00A76F38"/>
    <w:rsid w:val="00A80402"/>
    <w:rsid w:val="00A8545D"/>
    <w:rsid w:val="00A97694"/>
    <w:rsid w:val="00AD329D"/>
    <w:rsid w:val="00AD46AB"/>
    <w:rsid w:val="00B123DE"/>
    <w:rsid w:val="00B15626"/>
    <w:rsid w:val="00B318A1"/>
    <w:rsid w:val="00B31DAA"/>
    <w:rsid w:val="00B3231A"/>
    <w:rsid w:val="00B40A71"/>
    <w:rsid w:val="00B43656"/>
    <w:rsid w:val="00B57435"/>
    <w:rsid w:val="00B66641"/>
    <w:rsid w:val="00B70BF4"/>
    <w:rsid w:val="00B726D8"/>
    <w:rsid w:val="00B73078"/>
    <w:rsid w:val="00B7435D"/>
    <w:rsid w:val="00B74811"/>
    <w:rsid w:val="00B7738B"/>
    <w:rsid w:val="00B92EE8"/>
    <w:rsid w:val="00BA6006"/>
    <w:rsid w:val="00BB163D"/>
    <w:rsid w:val="00BB3962"/>
    <w:rsid w:val="00BD2C5F"/>
    <w:rsid w:val="00BE156D"/>
    <w:rsid w:val="00BE2306"/>
    <w:rsid w:val="00BF255B"/>
    <w:rsid w:val="00C065F8"/>
    <w:rsid w:val="00C246DF"/>
    <w:rsid w:val="00C65B35"/>
    <w:rsid w:val="00C80E1C"/>
    <w:rsid w:val="00C8751A"/>
    <w:rsid w:val="00C926C3"/>
    <w:rsid w:val="00CA6762"/>
    <w:rsid w:val="00CB021E"/>
    <w:rsid w:val="00CB5084"/>
    <w:rsid w:val="00CC3801"/>
    <w:rsid w:val="00CC4B78"/>
    <w:rsid w:val="00CD3B83"/>
    <w:rsid w:val="00CD4234"/>
    <w:rsid w:val="00D05F62"/>
    <w:rsid w:val="00D12FB5"/>
    <w:rsid w:val="00D2166D"/>
    <w:rsid w:val="00D34E91"/>
    <w:rsid w:val="00D41D0F"/>
    <w:rsid w:val="00D438E9"/>
    <w:rsid w:val="00D46BEB"/>
    <w:rsid w:val="00D6573C"/>
    <w:rsid w:val="00D71C9D"/>
    <w:rsid w:val="00D73005"/>
    <w:rsid w:val="00D752CF"/>
    <w:rsid w:val="00D7573D"/>
    <w:rsid w:val="00D811FB"/>
    <w:rsid w:val="00DA0F53"/>
    <w:rsid w:val="00DB56F0"/>
    <w:rsid w:val="00DD0462"/>
    <w:rsid w:val="00DD2E78"/>
    <w:rsid w:val="00DD52E7"/>
    <w:rsid w:val="00DD66B2"/>
    <w:rsid w:val="00E118A5"/>
    <w:rsid w:val="00E23484"/>
    <w:rsid w:val="00E67C01"/>
    <w:rsid w:val="00E760C8"/>
    <w:rsid w:val="00E80740"/>
    <w:rsid w:val="00E83E4E"/>
    <w:rsid w:val="00E86360"/>
    <w:rsid w:val="00E9314F"/>
    <w:rsid w:val="00EA789E"/>
    <w:rsid w:val="00EB0576"/>
    <w:rsid w:val="00EB3154"/>
    <w:rsid w:val="00EC7535"/>
    <w:rsid w:val="00EE2214"/>
    <w:rsid w:val="00F16E9A"/>
    <w:rsid w:val="00F25847"/>
    <w:rsid w:val="00F27AED"/>
    <w:rsid w:val="00F3462F"/>
    <w:rsid w:val="00F3467F"/>
    <w:rsid w:val="00F51BED"/>
    <w:rsid w:val="00F53318"/>
    <w:rsid w:val="00F63C19"/>
    <w:rsid w:val="00F64A6E"/>
    <w:rsid w:val="00F74D2E"/>
    <w:rsid w:val="00F87546"/>
    <w:rsid w:val="00F97591"/>
    <w:rsid w:val="00FA3EEA"/>
    <w:rsid w:val="00FC0B32"/>
    <w:rsid w:val="00FC1DEE"/>
    <w:rsid w:val="00FF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F45C6"/>
  <w15:docId w15:val="{C14DDFD8-D1FD-460E-8694-35931C40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239"/>
      <w:ind w:left="23"/>
      <w:outlineLvl w:val="0"/>
    </w:pPr>
    <w:rPr>
      <w:b/>
      <w:bCs/>
    </w:rPr>
  </w:style>
  <w:style w:type="paragraph" w:styleId="Heading2">
    <w:name w:val="heading 2"/>
    <w:basedOn w:val="Normal"/>
    <w:uiPriority w:val="9"/>
    <w:unhideWhenUsed/>
    <w:qFormat/>
    <w:pPr>
      <w:spacing w:before="239"/>
      <w:ind w:left="1200" w:hanging="720"/>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41"/>
      <w:ind w:left="1200" w:hanging="72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3B1346"/>
    <w:pPr>
      <w:tabs>
        <w:tab w:val="center" w:pos="4680"/>
        <w:tab w:val="right" w:pos="9360"/>
      </w:tabs>
    </w:pPr>
  </w:style>
  <w:style w:type="character" w:styleId="HeaderChar" w:customStyle="1">
    <w:name w:val="Header Char"/>
    <w:basedOn w:val="DefaultParagraphFont"/>
    <w:link w:val="Header"/>
    <w:uiPriority w:val="99"/>
    <w:rsid w:val="003B1346"/>
    <w:rPr>
      <w:rFonts w:ascii="Arial" w:hAnsi="Arial" w:eastAsia="Arial" w:cs="Arial"/>
    </w:rPr>
  </w:style>
  <w:style w:type="paragraph" w:styleId="Footer">
    <w:name w:val="footer"/>
    <w:basedOn w:val="Normal"/>
    <w:link w:val="FooterChar"/>
    <w:uiPriority w:val="99"/>
    <w:unhideWhenUsed/>
    <w:rsid w:val="003B1346"/>
    <w:pPr>
      <w:tabs>
        <w:tab w:val="center" w:pos="4680"/>
        <w:tab w:val="right" w:pos="9360"/>
      </w:tabs>
    </w:pPr>
  </w:style>
  <w:style w:type="character" w:styleId="FooterChar" w:customStyle="1">
    <w:name w:val="Footer Char"/>
    <w:basedOn w:val="DefaultParagraphFont"/>
    <w:link w:val="Footer"/>
    <w:uiPriority w:val="99"/>
    <w:rsid w:val="003B1346"/>
    <w:rPr>
      <w:rFonts w:ascii="Arial" w:hAnsi="Arial" w:eastAsia="Arial" w:cs="Arial"/>
    </w:rPr>
  </w:style>
  <w:style w:type="paragraph" w:styleId="Revision">
    <w:name w:val="Revision"/>
    <w:hidden/>
    <w:uiPriority w:val="99"/>
    <w:semiHidden/>
    <w:rsid w:val="0098573F"/>
    <w:pPr>
      <w:widowControl/>
      <w:autoSpaceDE/>
      <w:autoSpaceDN/>
    </w:pPr>
    <w:rPr>
      <w:rFonts w:ascii="Arial" w:hAnsi="Arial" w:eastAsia="Arial" w:cs="Arial"/>
    </w:rPr>
  </w:style>
  <w:style w:type="paragraph" w:styleId="FootnoteText">
    <w:name w:val="footnote text"/>
    <w:basedOn w:val="Normal"/>
    <w:link w:val="FootnoteTextChar"/>
    <w:uiPriority w:val="99"/>
    <w:unhideWhenUsed/>
    <w:rsid w:val="004C14E8"/>
    <w:rPr>
      <w:sz w:val="20"/>
      <w:szCs w:val="20"/>
    </w:rPr>
  </w:style>
  <w:style w:type="character" w:styleId="FootnoteTextChar" w:customStyle="1">
    <w:name w:val="Footnote Text Char"/>
    <w:basedOn w:val="DefaultParagraphFont"/>
    <w:link w:val="FootnoteText"/>
    <w:uiPriority w:val="99"/>
    <w:rsid w:val="004C14E8"/>
    <w:rPr>
      <w:rFonts w:ascii="Arial" w:hAnsi="Arial" w:eastAsia="Arial" w:cs="Arial"/>
      <w:sz w:val="20"/>
      <w:szCs w:val="20"/>
    </w:rPr>
  </w:style>
  <w:style w:type="character" w:styleId="FootnoteReference">
    <w:name w:val="footnote reference"/>
    <w:basedOn w:val="DefaultParagraphFont"/>
    <w:uiPriority w:val="99"/>
    <w:semiHidden/>
    <w:unhideWhenUsed/>
    <w:rsid w:val="004C14E8"/>
    <w:rPr>
      <w:vertAlign w:val="superscript"/>
    </w:rPr>
  </w:style>
  <w:style w:type="character" w:styleId="Hyperlink">
    <w:name w:val="Hyperlink"/>
    <w:basedOn w:val="DefaultParagraphFont"/>
    <w:uiPriority w:val="99"/>
    <w:unhideWhenUsed/>
    <w:rsid w:val="004C14E8"/>
    <w:rPr>
      <w:color w:val="0000FF" w:themeColor="hyperlink"/>
      <w:u w:val="single"/>
    </w:rPr>
  </w:style>
  <w:style w:type="character" w:styleId="UnresolvedMention">
    <w:name w:val="Unresolved Mention"/>
    <w:basedOn w:val="DefaultParagraphFont"/>
    <w:uiPriority w:val="99"/>
    <w:semiHidden/>
    <w:unhideWhenUsed/>
    <w:rsid w:val="004C14E8"/>
    <w:rPr>
      <w:color w:val="605E5C"/>
      <w:shd w:val="clear" w:color="auto" w:fill="E1DFDD"/>
    </w:rPr>
  </w:style>
  <w:style w:type="character" w:styleId="CommentReference">
    <w:name w:val="annotation reference"/>
    <w:basedOn w:val="DefaultParagraphFont"/>
    <w:uiPriority w:val="99"/>
    <w:semiHidden/>
    <w:unhideWhenUsed/>
    <w:rsid w:val="00006FD8"/>
    <w:rPr>
      <w:sz w:val="16"/>
      <w:szCs w:val="16"/>
    </w:rPr>
  </w:style>
  <w:style w:type="paragraph" w:styleId="CommentText">
    <w:name w:val="annotation text"/>
    <w:basedOn w:val="Normal"/>
    <w:link w:val="CommentTextChar"/>
    <w:uiPriority w:val="99"/>
    <w:unhideWhenUsed/>
    <w:rsid w:val="00006FD8"/>
    <w:rPr>
      <w:sz w:val="20"/>
      <w:szCs w:val="20"/>
    </w:rPr>
  </w:style>
  <w:style w:type="character" w:styleId="CommentTextChar" w:customStyle="1">
    <w:name w:val="Comment Text Char"/>
    <w:basedOn w:val="DefaultParagraphFont"/>
    <w:link w:val="CommentText"/>
    <w:uiPriority w:val="99"/>
    <w:rsid w:val="00006FD8"/>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006FD8"/>
    <w:rPr>
      <w:b/>
      <w:bCs/>
    </w:rPr>
  </w:style>
  <w:style w:type="character" w:styleId="CommentSubjectChar" w:customStyle="1">
    <w:name w:val="Comment Subject Char"/>
    <w:basedOn w:val="CommentTextChar"/>
    <w:link w:val="CommentSubject"/>
    <w:uiPriority w:val="99"/>
    <w:semiHidden/>
    <w:rsid w:val="00006FD8"/>
    <w:rPr>
      <w:rFonts w:ascii="Arial" w:hAnsi="Arial" w:eastAsia="Arial" w:cs="Arial"/>
      <w:b/>
      <w:bCs/>
      <w:sz w:val="20"/>
      <w:szCs w:val="20"/>
    </w:rPr>
  </w:style>
  <w:style w:type="character" w:styleId="FollowedHyperlink">
    <w:name w:val="FollowedHyperlink"/>
    <w:basedOn w:val="DefaultParagraphFont"/>
    <w:uiPriority w:val="99"/>
    <w:semiHidden/>
    <w:unhideWhenUsed/>
    <w:rsid w:val="00F74D2E"/>
    <w:rPr>
      <w:color w:val="800080" w:themeColor="followedHyperlink"/>
      <w:u w:val="single"/>
    </w:rPr>
  </w:style>
  <w:style w:type="paragraph" w:styleId="DocID" w:customStyle="1">
    <w:name w:val="DocID"/>
    <w:rsid w:val="00D05F62"/>
    <w:pPr>
      <w:widowControl/>
      <w:autoSpaceDE/>
      <w:autoSpaceDN/>
    </w:pPr>
    <w:rPr>
      <w:rFonts w:ascii="Times New Roman" w:hAnsi="Times New Roman" w:eastAsia="Calibri" w:cs="Times New Roman"/>
      <w:sz w:val="16"/>
      <w:szCs w:val="20"/>
    </w:rPr>
  </w:style>
  <w:style w:type="character" w:styleId="BodyTextChar" w:customStyle="1">
    <w:name w:val="Body Text Char"/>
    <w:basedOn w:val="DefaultParagraphFont"/>
    <w:link w:val="BodyText"/>
    <w:uiPriority w:val="1"/>
    <w:rsid w:val="00E23484"/>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7479">
      <w:bodyDiv w:val="1"/>
      <w:marLeft w:val="0"/>
      <w:marRight w:val="0"/>
      <w:marTop w:val="0"/>
      <w:marBottom w:val="0"/>
      <w:divBdr>
        <w:top w:val="none" w:sz="0" w:space="0" w:color="auto"/>
        <w:left w:val="none" w:sz="0" w:space="0" w:color="auto"/>
        <w:bottom w:val="none" w:sz="0" w:space="0" w:color="auto"/>
        <w:right w:val="none" w:sz="0" w:space="0" w:color="auto"/>
      </w:divBdr>
    </w:div>
    <w:div w:id="1546210124">
      <w:bodyDiv w:val="1"/>
      <w:marLeft w:val="0"/>
      <w:marRight w:val="0"/>
      <w:marTop w:val="0"/>
      <w:marBottom w:val="0"/>
      <w:divBdr>
        <w:top w:val="none" w:sz="0" w:space="0" w:color="auto"/>
        <w:left w:val="none" w:sz="0" w:space="0" w:color="auto"/>
        <w:bottom w:val="none" w:sz="0" w:space="0" w:color="auto"/>
        <w:right w:val="none" w:sz="0" w:space="0" w:color="auto"/>
      </w:divBdr>
    </w:div>
    <w:div w:id="1940485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m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HeadingPairs>
    <vt:vector baseType="variant" size="2">
      <vt:variant>
        <vt:lpstr>Title</vt:lpstr>
      </vt:variant>
      <vt:variant>
        <vt:i4>1</vt:i4>
      </vt:variant>
    </vt:vector>
  </ap:HeadingPairs>
  <ap:TitlesOfParts>
    <vt:vector baseType="lpstr" size="1">
      <vt:lpstr/>
    </vt:vector>
  </ap:TitlesOfParts>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1900-01-01T06:00:00.0000000Z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a9790f-e5c1-4030-9332-9cdee48e94a8_ActionId">
    <vt:lpwstr>d8ecc2e2-9e73-4713-ac5f-099a685f7f3e</vt:lpwstr>
  </property>
  <property fmtid="{D5CDD505-2E9C-101B-9397-08002B2CF9AE}" pid="3" name="MSIP_Label_2da9790f-e5c1-4030-9332-9cdee48e94a8_ContentBits">
    <vt:lpwstr>2</vt:lpwstr>
  </property>
  <property fmtid="{D5CDD505-2E9C-101B-9397-08002B2CF9AE}" pid="4" name="MSIP_Label_2da9790f-e5c1-4030-9332-9cdee48e94a8_Enabled">
    <vt:lpwstr>true</vt:lpwstr>
  </property>
  <property fmtid="{D5CDD505-2E9C-101B-9397-08002B2CF9AE}" pid="5" name="MSIP_Label_2da9790f-e5c1-4030-9332-9cdee48e94a8_Method">
    <vt:lpwstr>Standard</vt:lpwstr>
  </property>
  <property fmtid="{D5CDD505-2E9C-101B-9397-08002B2CF9AE}" pid="6" name="MSIP_Label_2da9790f-e5c1-4030-9332-9cdee48e94a8_Name">
    <vt:lpwstr>Internal</vt:lpwstr>
  </property>
  <property fmtid="{D5CDD505-2E9C-101B-9397-08002B2CF9AE}" pid="7" name="MSIP_Label_2da9790f-e5c1-4030-9332-9cdee48e94a8_SetDate">
    <vt:lpwstr>2023-12-11T16:35:55Z</vt:lpwstr>
  </property>
  <property fmtid="{D5CDD505-2E9C-101B-9397-08002B2CF9AE}" pid="8" name="MSIP_Label_2da9790f-e5c1-4030-9332-9cdee48e94a8_SiteId">
    <vt:lpwstr>3e9aadf8-6a16-490f-8dcd-c68860caae0b</vt:lpwstr>
  </property>
  <property fmtid="{D5CDD505-2E9C-101B-9397-08002B2CF9AE}" pid="9" name="MSIP_Label_65e75503-0edf-4274-9f8b-1f267fd68475_ActionId">
    <vt:lpwstr>fdf7d872-32bb-4c6c-86d0-f95c8c261720</vt:lpwstr>
  </property>
  <property fmtid="{D5CDD505-2E9C-101B-9397-08002B2CF9AE}" pid="10" name="MSIP_Label_65e75503-0edf-4274-9f8b-1f267fd68475_ContentBits">
    <vt:lpwstr>0</vt:lpwstr>
  </property>
  <property fmtid="{D5CDD505-2E9C-101B-9397-08002B2CF9AE}" pid="11" name="MSIP_Label_65e75503-0edf-4274-9f8b-1f267fd68475_Enabled">
    <vt:lpwstr>true</vt:lpwstr>
  </property>
  <property fmtid="{D5CDD505-2E9C-101B-9397-08002B2CF9AE}" pid="12" name="MSIP_Label_65e75503-0edf-4274-9f8b-1f267fd68475_Method">
    <vt:lpwstr>Privileged</vt:lpwstr>
  </property>
  <property fmtid="{D5CDD505-2E9C-101B-9397-08002B2CF9AE}" pid="13" name="MSIP_Label_65e75503-0edf-4274-9f8b-1f267fd68475_Name">
    <vt:lpwstr>Non-Amgen (no marking)</vt:lpwstr>
  </property>
  <property fmtid="{D5CDD505-2E9C-101B-9397-08002B2CF9AE}" pid="14" name="MSIP_Label_65e75503-0edf-4274-9f8b-1f267fd68475_SetDate">
    <vt:lpwstr>2023-12-09T00:24:57Z</vt:lpwstr>
  </property>
  <property fmtid="{D5CDD505-2E9C-101B-9397-08002B2CF9AE}" pid="15" name="MSIP_Label_65e75503-0edf-4274-9f8b-1f267fd68475_SiteId">
    <vt:lpwstr>4b4266a6-1368-41af-ad5a-59eb634f7ad8</vt:lpwstr>
  </property>
  <property fmtid="{D5CDD505-2E9C-101B-9397-08002B2CF9AE}" pid="16" name="_AdHocReviewCycleID">
    <vt:i4>769214332</vt:i4>
  </property>
  <property fmtid="{D5CDD505-2E9C-101B-9397-08002B2CF9AE}" pid="17" name="_NewReviewCycle">
    <vt:lpwstr/>
  </property>
  <property fmtid="{D5CDD505-2E9C-101B-9397-08002B2CF9AE}" pid="18" name="_EmailSubject">
    <vt:lpwstr>MIWG: Updates &amp; August 27 Plenary Call Summary</vt:lpwstr>
  </property>
  <property fmtid="{D5CDD505-2E9C-101B-9397-08002B2CF9AE}" pid="19" name="_AuthorEmail">
    <vt:lpwstr>tcope@sidley.com</vt:lpwstr>
  </property>
  <property fmtid="{D5CDD505-2E9C-101B-9397-08002B2CF9AE}" pid="20" name="_AuthorEmailDisplayName">
    <vt:lpwstr>Cope, Torrey</vt:lpwstr>
  </property>
</Properties>
</file>